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5758DFA2" w14:textId="77777777" w:rsidR="00DB4137" w:rsidRDefault="00F519C1" w:rsidP="002F4BF4">
      <w:pPr>
        <w:suppressAutoHyphens/>
        <w:rPr>
          <w:rFonts w:ascii="Cambria" w:eastAsia="Times New Roman" w:hAnsi="Cambria" w:cs="Times New Roman"/>
          <w:bCs/>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008F0FBE">
        <w:rPr>
          <w:rFonts w:ascii="Cambria" w:eastAsia="Times New Roman" w:hAnsi="Cambria" w:cs="Times New Roman"/>
          <w:b/>
          <w:sz w:val="20"/>
          <w:szCs w:val="20"/>
          <w:lang w:val="nb-NO" w:eastAsia="zh-CN"/>
        </w:rPr>
        <w:t>2.</w:t>
      </w:r>
      <w:r w:rsidR="00504B97">
        <w:rPr>
          <w:rFonts w:ascii="Cambria" w:eastAsia="Times New Roman" w:hAnsi="Cambria" w:cs="Times New Roman"/>
          <w:b/>
          <w:sz w:val="20"/>
          <w:szCs w:val="20"/>
          <w:lang w:val="nb-NO" w:eastAsia="zh-CN"/>
        </w:rPr>
        <w:t>3</w:t>
      </w:r>
      <w:r w:rsidRPr="00C826EE">
        <w:rPr>
          <w:rFonts w:ascii="Cambria" w:eastAsia="Times New Roman" w:hAnsi="Cambria" w:cs="Times New Roman"/>
          <w:b/>
          <w:sz w:val="20"/>
          <w:szCs w:val="20"/>
          <w:lang w:val="nb-NO" w:eastAsia="zh-CN"/>
        </w:rPr>
        <w:t>.rīcībā</w:t>
      </w:r>
      <w:r w:rsidR="00C826EE">
        <w:rPr>
          <w:rFonts w:ascii="Cambria" w:eastAsia="Times New Roman" w:hAnsi="Cambria" w:cs="Times New Roman"/>
          <w:bCs/>
          <w:sz w:val="20"/>
          <w:szCs w:val="20"/>
          <w:lang w:val="nb-NO" w:eastAsia="zh-CN"/>
        </w:rPr>
        <w:t xml:space="preserve"> </w:t>
      </w:r>
      <w:r w:rsidR="00504B97" w:rsidRPr="00504B97">
        <w:rPr>
          <w:rFonts w:ascii="Cambria" w:eastAsia="Times New Roman" w:hAnsi="Cambria" w:cs="Times New Roman"/>
          <w:bCs/>
          <w:sz w:val="20"/>
          <w:szCs w:val="20"/>
          <w:lang w:eastAsia="zh-CN"/>
        </w:rPr>
        <w:t>Jauniešu dzīves pratības veidošana  “Jauniešu iniciatīvas” pieaugušo mūžizglītības , amatu prasmju, cilvēku kapitāla un kultūras kapitāla ilgtspējīgas izmantošanas un attīstības iniciatīvas</w:t>
      </w:r>
    </w:p>
    <w:p w14:paraId="6E0B7A60" w14:textId="5468E653" w:rsidR="002F4BF4" w:rsidRPr="00DB4137" w:rsidRDefault="00DB4137" w:rsidP="002F4BF4">
      <w:pPr>
        <w:suppressAutoHyphens/>
        <w:rPr>
          <w:rFonts w:ascii="Cambria" w:eastAsia="Times New Roman" w:hAnsi="Cambria" w:cs="Times New Roman"/>
          <w:sz w:val="20"/>
          <w:szCs w:val="20"/>
          <w:lang w:eastAsia="zh-CN"/>
        </w:rPr>
      </w:pPr>
      <w:r>
        <w:rPr>
          <w:rFonts w:ascii="Cambria" w:eastAsia="Times New Roman" w:hAnsi="Cambria" w:cs="Times New Roman"/>
          <w:sz w:val="20"/>
          <w:szCs w:val="20"/>
          <w:lang w:eastAsia="zh-CN"/>
        </w:rPr>
        <w:t xml:space="preserve"> </w:t>
      </w:r>
      <w:r w:rsidR="00F519C1"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8F0FBE" w:rsidRPr="008F0FBE">
        <w:rPr>
          <w:rFonts w:ascii="Cambria" w:eastAsia="Times New Roman" w:hAnsi="Cambria" w:cs="Times New Roman"/>
          <w:sz w:val="20"/>
          <w:szCs w:val="20"/>
          <w:lang w:val="nb-NO" w:eastAsia="zh-CN"/>
        </w:rPr>
        <w:t>"Kopienu spēcinošas un vietas attīstību sekmējošas iniciatīvas"</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BF4992" w14:textId="2D231EA4" w:rsidR="00C67E07" w:rsidRDefault="00C67E07">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709"/>
        <w:gridCol w:w="1276"/>
        <w:gridCol w:w="2126"/>
        <w:gridCol w:w="567"/>
        <w:gridCol w:w="3402"/>
      </w:tblGrid>
      <w:tr w:rsidR="000B29E7" w:rsidRPr="00C67E07" w14:paraId="2E54A039" w14:textId="25949345" w:rsidTr="003D2B01">
        <w:trPr>
          <w:trHeight w:val="315"/>
        </w:trPr>
        <w:tc>
          <w:tcPr>
            <w:tcW w:w="988" w:type="dxa"/>
            <w:vMerge w:val="restart"/>
            <w:shd w:val="clear" w:color="auto" w:fill="CCC0D9"/>
            <w:noWrap/>
            <w:hideMark/>
          </w:tcPr>
          <w:p w14:paraId="077637F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Nr.</w:t>
            </w:r>
          </w:p>
        </w:tc>
        <w:tc>
          <w:tcPr>
            <w:tcW w:w="2664" w:type="dxa"/>
            <w:vMerge w:val="restart"/>
            <w:shd w:val="clear" w:color="auto" w:fill="CCC0D9"/>
            <w:hideMark/>
          </w:tcPr>
          <w:p w14:paraId="5D4CBA1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Kritērijs</w:t>
            </w:r>
          </w:p>
        </w:tc>
        <w:tc>
          <w:tcPr>
            <w:tcW w:w="2552" w:type="dxa"/>
            <w:gridSpan w:val="2"/>
            <w:shd w:val="clear" w:color="auto" w:fill="CCC0D9"/>
            <w:noWrap/>
            <w:hideMark/>
          </w:tcPr>
          <w:p w14:paraId="638CF91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Vērtējums</w:t>
            </w:r>
          </w:p>
        </w:tc>
        <w:tc>
          <w:tcPr>
            <w:tcW w:w="1304" w:type="dxa"/>
            <w:vMerge w:val="restart"/>
            <w:shd w:val="clear" w:color="auto" w:fill="CCC0D9"/>
            <w:hideMark/>
          </w:tcPr>
          <w:p w14:paraId="323E0D8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Atsauce uz veidlapu</w:t>
            </w:r>
          </w:p>
        </w:tc>
        <w:tc>
          <w:tcPr>
            <w:tcW w:w="4111" w:type="dxa"/>
            <w:gridSpan w:val="3"/>
            <w:vMerge w:val="restart"/>
            <w:shd w:val="clear" w:color="auto" w:fill="CCC0D9"/>
            <w:noWrap/>
            <w:hideMark/>
          </w:tcPr>
          <w:p w14:paraId="1198CF4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24A024E5" w14:textId="77777777" w:rsidR="000B29E7" w:rsidRPr="003201D3" w:rsidRDefault="000B29E7" w:rsidP="000B29E7">
            <w:pPr>
              <w:suppressAutoHyphens/>
              <w:rPr>
                <w:rFonts w:ascii="Cambria" w:hAnsi="Cambria" w:cs="Calibri Light"/>
                <w:b/>
                <w:bCs/>
                <w:sz w:val="18"/>
                <w:szCs w:val="18"/>
                <w:lang w:val="nb-NO" w:eastAsia="zh-CN"/>
              </w:rPr>
            </w:pPr>
            <w:r w:rsidRPr="003201D3">
              <w:rPr>
                <w:rFonts w:ascii="Cambria" w:hAnsi="Cambria" w:cs="Calibri Light"/>
                <w:b/>
                <w:bCs/>
                <w:sz w:val="18"/>
                <w:szCs w:val="18"/>
                <w:lang w:val="nb-NO" w:eastAsia="zh-CN"/>
              </w:rPr>
              <w:t>Pašnovērtējuma pretendenta piešķirtie punkti un pamatojums (ja nepieciešams)</w:t>
            </w:r>
          </w:p>
          <w:p w14:paraId="4B74188C" w14:textId="1B5A076E" w:rsidR="000B29E7" w:rsidRPr="003201D3" w:rsidRDefault="000B29E7" w:rsidP="000B29E7">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Kritērijos 1. – 3. vērtējums JĀ vai NĒ</w:t>
            </w:r>
          </w:p>
          <w:p w14:paraId="59BCAA32" w14:textId="77777777" w:rsidR="000B29E7" w:rsidRPr="003201D3" w:rsidRDefault="000B29E7" w:rsidP="000B29E7">
            <w:pPr>
              <w:suppressAutoHyphens/>
              <w:spacing w:after="120"/>
              <w:rPr>
                <w:rFonts w:ascii="Cambria" w:hAnsi="Cambria" w:cs="Calibri Light"/>
                <w:b/>
                <w:bCs/>
                <w:sz w:val="18"/>
                <w:szCs w:val="18"/>
                <w:lang w:val="nb-NO" w:eastAsia="zh-CN"/>
              </w:rPr>
            </w:pPr>
          </w:p>
          <w:p w14:paraId="4FE28852" w14:textId="2EB41EF7" w:rsidR="000B29E7" w:rsidRPr="003201D3" w:rsidRDefault="000B29E7" w:rsidP="000B29E7">
            <w:pPr>
              <w:suppressAutoHyphens/>
              <w:spacing w:after="120"/>
              <w:rPr>
                <w:rFonts w:ascii="Cambria" w:hAnsi="Cambria" w:cs="Calibri Light"/>
                <w:b/>
                <w:bCs/>
                <w:sz w:val="18"/>
                <w:szCs w:val="18"/>
                <w:lang w:val="nb-NO" w:eastAsia="zh-CN"/>
              </w:rPr>
            </w:pPr>
          </w:p>
        </w:tc>
      </w:tr>
      <w:tr w:rsidR="000B29E7" w:rsidRPr="00C67E07" w14:paraId="55FE9A68" w14:textId="40948BDA" w:rsidTr="003D2B01">
        <w:trPr>
          <w:trHeight w:val="497"/>
        </w:trPr>
        <w:tc>
          <w:tcPr>
            <w:tcW w:w="988" w:type="dxa"/>
            <w:vMerge/>
            <w:shd w:val="clear" w:color="auto" w:fill="auto"/>
            <w:hideMark/>
          </w:tcPr>
          <w:p w14:paraId="7F9384D8" w14:textId="77777777" w:rsidR="000B29E7" w:rsidRPr="00C67E07" w:rsidRDefault="000B29E7" w:rsidP="00D112C4">
            <w:pPr>
              <w:suppressAutoHyphens/>
              <w:spacing w:after="120"/>
              <w:rPr>
                <w:rFonts w:ascii="Cambria" w:hAnsi="Cambria" w:cs="Calibri Light"/>
                <w:sz w:val="18"/>
                <w:szCs w:val="18"/>
                <w:lang w:val="nb-NO" w:eastAsia="zh-CN"/>
              </w:rPr>
            </w:pPr>
          </w:p>
        </w:tc>
        <w:tc>
          <w:tcPr>
            <w:tcW w:w="2664" w:type="dxa"/>
            <w:vMerge/>
            <w:shd w:val="clear" w:color="auto" w:fill="95DCF7" w:themeFill="accent4" w:themeFillTint="66"/>
            <w:hideMark/>
          </w:tcPr>
          <w:p w14:paraId="595C4003" w14:textId="77777777" w:rsidR="000B29E7" w:rsidRPr="00C67E07" w:rsidRDefault="000B29E7" w:rsidP="00D112C4">
            <w:pPr>
              <w:suppressAutoHyphens/>
              <w:spacing w:after="120"/>
              <w:rPr>
                <w:rFonts w:ascii="Cambria" w:hAnsi="Cambria" w:cs="Calibri Light"/>
                <w:sz w:val="18"/>
                <w:szCs w:val="18"/>
                <w:lang w:val="nb-NO" w:eastAsia="zh-CN"/>
              </w:rPr>
            </w:pPr>
          </w:p>
        </w:tc>
        <w:tc>
          <w:tcPr>
            <w:tcW w:w="1418" w:type="dxa"/>
            <w:shd w:val="clear" w:color="auto" w:fill="CCC0D9"/>
            <w:noWrap/>
            <w:hideMark/>
          </w:tcPr>
          <w:p w14:paraId="4310A25C"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JĀ</w:t>
            </w:r>
          </w:p>
        </w:tc>
        <w:tc>
          <w:tcPr>
            <w:tcW w:w="1134" w:type="dxa"/>
            <w:shd w:val="clear" w:color="auto" w:fill="CCC0D9"/>
            <w:noWrap/>
            <w:hideMark/>
          </w:tcPr>
          <w:p w14:paraId="70317325"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NĒ</w:t>
            </w:r>
          </w:p>
        </w:tc>
        <w:tc>
          <w:tcPr>
            <w:tcW w:w="1304" w:type="dxa"/>
            <w:vMerge/>
            <w:shd w:val="clear" w:color="auto" w:fill="auto"/>
            <w:hideMark/>
          </w:tcPr>
          <w:p w14:paraId="341B3679" w14:textId="77777777" w:rsidR="000B29E7" w:rsidRPr="00C67E07" w:rsidRDefault="000B29E7" w:rsidP="00D112C4">
            <w:pPr>
              <w:suppressAutoHyphens/>
              <w:spacing w:after="120"/>
              <w:rPr>
                <w:rFonts w:ascii="Cambria" w:hAnsi="Cambria" w:cs="Calibri Light"/>
                <w:sz w:val="18"/>
                <w:szCs w:val="18"/>
                <w:lang w:val="nb-NO" w:eastAsia="zh-CN"/>
              </w:rPr>
            </w:pPr>
          </w:p>
        </w:tc>
        <w:tc>
          <w:tcPr>
            <w:tcW w:w="4111" w:type="dxa"/>
            <w:gridSpan w:val="3"/>
            <w:vMerge/>
            <w:shd w:val="clear" w:color="auto" w:fill="auto"/>
            <w:hideMark/>
          </w:tcPr>
          <w:p w14:paraId="13058651" w14:textId="77777777" w:rsidR="000B29E7" w:rsidRPr="00C67E07" w:rsidRDefault="000B29E7" w:rsidP="00D112C4">
            <w:pPr>
              <w:suppressAutoHyphens/>
              <w:spacing w:after="120"/>
              <w:rPr>
                <w:rFonts w:ascii="Cambria" w:hAnsi="Cambria" w:cs="Calibri Light"/>
                <w:sz w:val="18"/>
                <w:szCs w:val="18"/>
                <w:lang w:val="nb-NO" w:eastAsia="zh-CN"/>
              </w:rPr>
            </w:pPr>
          </w:p>
        </w:tc>
        <w:tc>
          <w:tcPr>
            <w:tcW w:w="3969" w:type="dxa"/>
            <w:gridSpan w:val="2"/>
            <w:vMerge/>
            <w:shd w:val="clear" w:color="auto" w:fill="FAE2D5" w:themeFill="accent2" w:themeFillTint="33"/>
          </w:tcPr>
          <w:p w14:paraId="1DC610C6"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0F1327DE" w14:textId="527E48F5" w:rsidTr="003D2B01">
        <w:trPr>
          <w:trHeight w:val="577"/>
        </w:trPr>
        <w:tc>
          <w:tcPr>
            <w:tcW w:w="11619" w:type="dxa"/>
            <w:gridSpan w:val="8"/>
            <w:shd w:val="clear" w:color="auto" w:fill="E5DFEC"/>
            <w:hideMark/>
          </w:tcPr>
          <w:p w14:paraId="23765E7A"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t>ADMINISTRATĪVIE KRITĒRIJI</w:t>
            </w:r>
            <w:r w:rsidRPr="00C67E07">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51C1AE5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0A3DA503" w14:textId="0E4A9A40" w:rsidTr="003D2B01">
        <w:trPr>
          <w:trHeight w:val="350"/>
        </w:trPr>
        <w:tc>
          <w:tcPr>
            <w:tcW w:w="988" w:type="dxa"/>
            <w:shd w:val="clear" w:color="auto" w:fill="CCC0D9"/>
            <w:noWrap/>
            <w:hideMark/>
          </w:tcPr>
          <w:p w14:paraId="6CED364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0631" w:type="dxa"/>
            <w:gridSpan w:val="7"/>
            <w:shd w:val="clear" w:color="auto" w:fill="CCC0D9"/>
            <w:hideMark/>
          </w:tcPr>
          <w:p w14:paraId="63493330"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5F0C3DC6" w14:textId="4DC47DB5" w:rsidR="000B29E7" w:rsidRPr="003201D3" w:rsidRDefault="000B29E7" w:rsidP="00D112C4">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Punkti                      Pamatojums</w:t>
            </w:r>
          </w:p>
        </w:tc>
      </w:tr>
      <w:tr w:rsidR="000B29E7" w:rsidRPr="00C67E07" w14:paraId="0790CC61" w14:textId="73AABB6E" w:rsidTr="000B29E7">
        <w:trPr>
          <w:trHeight w:val="400"/>
        </w:trPr>
        <w:tc>
          <w:tcPr>
            <w:tcW w:w="988" w:type="dxa"/>
            <w:shd w:val="clear" w:color="auto" w:fill="FFFFFF" w:themeFill="background1"/>
            <w:noWrap/>
            <w:hideMark/>
          </w:tcPr>
          <w:p w14:paraId="79F01F2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1.1.</w:t>
            </w:r>
          </w:p>
        </w:tc>
        <w:tc>
          <w:tcPr>
            <w:tcW w:w="2664" w:type="dxa"/>
            <w:shd w:val="clear" w:color="auto" w:fill="auto"/>
            <w:hideMark/>
          </w:tcPr>
          <w:p w14:paraId="0BE73A4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mērķim</w:t>
            </w:r>
          </w:p>
        </w:tc>
        <w:tc>
          <w:tcPr>
            <w:tcW w:w="1418" w:type="dxa"/>
            <w:shd w:val="clear" w:color="auto" w:fill="auto"/>
            <w:noWrap/>
            <w:hideMark/>
          </w:tcPr>
          <w:p w14:paraId="40B3E1C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4FE87DC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252E453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w:t>
            </w:r>
          </w:p>
        </w:tc>
        <w:tc>
          <w:tcPr>
            <w:tcW w:w="4111" w:type="dxa"/>
            <w:gridSpan w:val="3"/>
            <w:shd w:val="clear" w:color="auto" w:fill="auto"/>
            <w:noWrap/>
            <w:hideMark/>
          </w:tcPr>
          <w:p w14:paraId="7B22F7F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tcPr>
          <w:p w14:paraId="50E0DAD1"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77E55761"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CE4888A" w14:textId="34561E26" w:rsidTr="000B29E7">
        <w:trPr>
          <w:trHeight w:val="416"/>
        </w:trPr>
        <w:tc>
          <w:tcPr>
            <w:tcW w:w="988" w:type="dxa"/>
            <w:shd w:val="clear" w:color="auto" w:fill="FFFFFF" w:themeFill="background1"/>
            <w:noWrap/>
            <w:hideMark/>
          </w:tcPr>
          <w:p w14:paraId="58FD5784"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1.2.</w:t>
            </w:r>
          </w:p>
        </w:tc>
        <w:tc>
          <w:tcPr>
            <w:tcW w:w="2664" w:type="dxa"/>
            <w:shd w:val="clear" w:color="auto" w:fill="auto"/>
            <w:hideMark/>
          </w:tcPr>
          <w:p w14:paraId="0A13383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aktivitātēm</w:t>
            </w:r>
          </w:p>
        </w:tc>
        <w:tc>
          <w:tcPr>
            <w:tcW w:w="1418" w:type="dxa"/>
            <w:shd w:val="clear" w:color="auto" w:fill="auto"/>
            <w:noWrap/>
            <w:hideMark/>
          </w:tcPr>
          <w:p w14:paraId="1E60B14F"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7E7EEBE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662DE732"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w:t>
            </w:r>
          </w:p>
          <w:p w14:paraId="0A0B4C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tc>
        <w:tc>
          <w:tcPr>
            <w:tcW w:w="4111" w:type="dxa"/>
            <w:gridSpan w:val="3"/>
            <w:shd w:val="clear" w:color="auto" w:fill="auto"/>
            <w:noWrap/>
            <w:hideMark/>
          </w:tcPr>
          <w:p w14:paraId="6E6F3F8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 un B.2.1. minētās aktivitātes ir atbilstošas MK noteikumu Nr.580  punktam 9.,10.1 un 10.2.</w:t>
            </w:r>
          </w:p>
        </w:tc>
        <w:tc>
          <w:tcPr>
            <w:tcW w:w="567" w:type="dxa"/>
          </w:tcPr>
          <w:p w14:paraId="30E9B04E"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6CF5FA9"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6D9A8D91" w14:textId="3C95B7A7" w:rsidTr="000B29E7">
        <w:trPr>
          <w:trHeight w:val="218"/>
        </w:trPr>
        <w:tc>
          <w:tcPr>
            <w:tcW w:w="988" w:type="dxa"/>
            <w:shd w:val="clear" w:color="auto" w:fill="FFFFFF" w:themeFill="background1"/>
            <w:noWrap/>
            <w:hideMark/>
          </w:tcPr>
          <w:p w14:paraId="2656EB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1.3.</w:t>
            </w:r>
          </w:p>
        </w:tc>
        <w:tc>
          <w:tcPr>
            <w:tcW w:w="2664" w:type="dxa"/>
            <w:shd w:val="clear" w:color="auto" w:fill="auto"/>
            <w:hideMark/>
          </w:tcPr>
          <w:p w14:paraId="6F833DA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īstenošanas vietai</w:t>
            </w:r>
          </w:p>
        </w:tc>
        <w:tc>
          <w:tcPr>
            <w:tcW w:w="1418" w:type="dxa"/>
            <w:shd w:val="clear" w:color="auto" w:fill="auto"/>
            <w:noWrap/>
            <w:hideMark/>
          </w:tcPr>
          <w:p w14:paraId="18E17F9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1DE8C62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0606C18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B.3.</w:t>
            </w:r>
          </w:p>
        </w:tc>
        <w:tc>
          <w:tcPr>
            <w:tcW w:w="4111" w:type="dxa"/>
            <w:gridSpan w:val="3"/>
            <w:shd w:val="clear" w:color="auto" w:fill="auto"/>
            <w:noWrap/>
            <w:hideMark/>
          </w:tcPr>
          <w:p w14:paraId="4C3A2497"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561E5F6F"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56B352A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5685AF5" w14:textId="38772B29" w:rsidTr="002E0FEC">
        <w:trPr>
          <w:trHeight w:val="218"/>
        </w:trPr>
        <w:tc>
          <w:tcPr>
            <w:tcW w:w="988" w:type="dxa"/>
            <w:shd w:val="clear" w:color="auto" w:fill="CCC0D9"/>
            <w:noWrap/>
          </w:tcPr>
          <w:p w14:paraId="5D35F646"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2664" w:type="dxa"/>
            <w:shd w:val="clear" w:color="auto" w:fill="CCC0D9"/>
          </w:tcPr>
          <w:p w14:paraId="7A35CC58"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pamatots tā devums /pienesums VRG teritorijā, tostarp lauku teritorijā</w:t>
            </w:r>
            <w:r w:rsidRPr="00C67E07">
              <w:rPr>
                <w:rStyle w:val="FootnoteReference"/>
                <w:rFonts w:ascii="Cambria" w:hAnsi="Cambria" w:cs="Calibri Light"/>
                <w:b/>
                <w:bCs/>
                <w:sz w:val="18"/>
                <w:szCs w:val="18"/>
                <w:lang w:val="nb-NO" w:eastAsia="zh-CN"/>
              </w:rPr>
              <w:footnoteReference w:id="1"/>
            </w:r>
            <w:r w:rsidRPr="00C67E07">
              <w:rPr>
                <w:rFonts w:ascii="Cambria" w:hAnsi="Cambria" w:cs="Calibri Light"/>
                <w:b/>
                <w:bCs/>
                <w:sz w:val="18"/>
                <w:szCs w:val="18"/>
                <w:lang w:val="nb-NO" w:eastAsia="zh-CN"/>
              </w:rPr>
              <w:t xml:space="preserve"> </w:t>
            </w:r>
          </w:p>
        </w:tc>
        <w:tc>
          <w:tcPr>
            <w:tcW w:w="1418" w:type="dxa"/>
            <w:shd w:val="clear" w:color="auto" w:fill="auto"/>
            <w:noWrap/>
          </w:tcPr>
          <w:p w14:paraId="7CED41E7"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35063760"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A872C7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 projekta iesniegums kopumā</w:t>
            </w:r>
          </w:p>
        </w:tc>
        <w:tc>
          <w:tcPr>
            <w:tcW w:w="4111" w:type="dxa"/>
            <w:gridSpan w:val="3"/>
            <w:shd w:val="clear" w:color="auto" w:fill="auto"/>
            <w:noWrap/>
          </w:tcPr>
          <w:p w14:paraId="3EC20C8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3F410A89"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4EBF90D8"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4F79894A" w14:textId="26249D37" w:rsidTr="002E0FEC">
        <w:trPr>
          <w:trHeight w:val="218"/>
        </w:trPr>
        <w:tc>
          <w:tcPr>
            <w:tcW w:w="988" w:type="dxa"/>
            <w:shd w:val="clear" w:color="auto" w:fill="CCC0D9"/>
            <w:noWrap/>
          </w:tcPr>
          <w:p w14:paraId="7F764BC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3.</w:t>
            </w:r>
          </w:p>
        </w:tc>
        <w:tc>
          <w:tcPr>
            <w:tcW w:w="2664" w:type="dxa"/>
            <w:shd w:val="clear" w:color="auto" w:fill="CCC0D9"/>
          </w:tcPr>
          <w:p w14:paraId="78453AB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12EBB989"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783971E4"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ED32FB6"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B.2.7., projekta iesniegums kopumā</w:t>
            </w:r>
          </w:p>
        </w:tc>
        <w:tc>
          <w:tcPr>
            <w:tcW w:w="4111" w:type="dxa"/>
            <w:gridSpan w:val="3"/>
            <w:shd w:val="clear" w:color="auto" w:fill="auto"/>
            <w:noWrap/>
          </w:tcPr>
          <w:p w14:paraId="16DA4AF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0DF256CC"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5B00C4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5B92E345" w14:textId="2DD44D66" w:rsidTr="003D2B01">
        <w:trPr>
          <w:trHeight w:val="355"/>
        </w:trPr>
        <w:tc>
          <w:tcPr>
            <w:tcW w:w="11619" w:type="dxa"/>
            <w:gridSpan w:val="8"/>
            <w:shd w:val="clear" w:color="auto" w:fill="E5DFEC"/>
            <w:hideMark/>
          </w:tcPr>
          <w:p w14:paraId="0494CD41"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lastRenderedPageBreak/>
              <w:t>KVALITATĪVIE VĒRTĒŠANAS KRITĒRIJI</w:t>
            </w:r>
          </w:p>
        </w:tc>
        <w:tc>
          <w:tcPr>
            <w:tcW w:w="567" w:type="dxa"/>
            <w:shd w:val="clear" w:color="auto" w:fill="FAE2D5" w:themeFill="accent2" w:themeFillTint="33"/>
          </w:tcPr>
          <w:p w14:paraId="6DC8988F"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4AA05B7"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3FC24399" w14:textId="49AA1825" w:rsidTr="003D2B01">
        <w:trPr>
          <w:trHeight w:val="355"/>
        </w:trPr>
        <w:tc>
          <w:tcPr>
            <w:tcW w:w="988" w:type="dxa"/>
            <w:shd w:val="clear" w:color="auto" w:fill="CCC0D9"/>
          </w:tcPr>
          <w:p w14:paraId="2D25B1C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w:t>
            </w:r>
          </w:p>
        </w:tc>
        <w:tc>
          <w:tcPr>
            <w:tcW w:w="10631" w:type="dxa"/>
            <w:gridSpan w:val="7"/>
            <w:shd w:val="clear" w:color="auto" w:fill="CCC0D9"/>
          </w:tcPr>
          <w:p w14:paraId="1A22AFE2"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0E8AE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1D6D150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FF39AA5" w14:textId="7CCCF30D" w:rsidTr="000B29E7">
        <w:trPr>
          <w:trHeight w:val="327"/>
        </w:trPr>
        <w:tc>
          <w:tcPr>
            <w:tcW w:w="988" w:type="dxa"/>
            <w:shd w:val="clear" w:color="auto" w:fill="FFFFFF" w:themeFill="background1"/>
            <w:noWrap/>
          </w:tcPr>
          <w:p w14:paraId="1AA81DE6" w14:textId="488115DD"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4.1</w:t>
            </w:r>
            <w:r w:rsidR="00866C3A">
              <w:rPr>
                <w:rFonts w:ascii="Cambria" w:hAnsi="Cambria" w:cs="Calibri Light"/>
                <w:b/>
                <w:bCs/>
                <w:sz w:val="18"/>
                <w:szCs w:val="18"/>
                <w:lang w:val="nb-NO" w:eastAsia="zh-CN"/>
              </w:rPr>
              <w:t>.</w:t>
            </w:r>
          </w:p>
        </w:tc>
        <w:tc>
          <w:tcPr>
            <w:tcW w:w="6520" w:type="dxa"/>
            <w:gridSpan w:val="4"/>
            <w:shd w:val="clear" w:color="auto" w:fill="FFFFFF" w:themeFill="background1"/>
          </w:tcPr>
          <w:p w14:paraId="3E8FC7D0"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70% - pamatbāzes intensitāte</w:t>
            </w:r>
          </w:p>
        </w:tc>
        <w:tc>
          <w:tcPr>
            <w:tcW w:w="709" w:type="dxa"/>
            <w:shd w:val="clear" w:color="auto" w:fill="FFFFFF" w:themeFill="background1"/>
          </w:tcPr>
          <w:p w14:paraId="2CF1467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val="restart"/>
            <w:shd w:val="clear" w:color="auto" w:fill="auto"/>
            <w:noWrap/>
          </w:tcPr>
          <w:p w14:paraId="3F28024A"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SVVA stratēģijas rīcību plānam</w:t>
            </w:r>
          </w:p>
        </w:tc>
        <w:tc>
          <w:tcPr>
            <w:tcW w:w="2126" w:type="dxa"/>
            <w:vMerge w:val="restart"/>
            <w:shd w:val="clear" w:color="auto" w:fill="auto"/>
            <w:noWrap/>
          </w:tcPr>
          <w:p w14:paraId="7CECB54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Pretendents norāda pamatojumu atbalsta intensitātes piemērošanai</w:t>
            </w:r>
          </w:p>
        </w:tc>
        <w:tc>
          <w:tcPr>
            <w:tcW w:w="567" w:type="dxa"/>
            <w:vMerge w:val="restart"/>
          </w:tcPr>
          <w:p w14:paraId="3D0BC71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5D95326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F91C6A5" w14:textId="3FBC97C7" w:rsidTr="000B29E7">
        <w:trPr>
          <w:trHeight w:val="327"/>
        </w:trPr>
        <w:tc>
          <w:tcPr>
            <w:tcW w:w="988" w:type="dxa"/>
            <w:shd w:val="clear" w:color="auto" w:fill="FFFFFF" w:themeFill="background1"/>
            <w:noWrap/>
          </w:tcPr>
          <w:p w14:paraId="5F807FC9" w14:textId="1B309C6C"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4.2</w:t>
            </w:r>
            <w:r w:rsidR="00866C3A">
              <w:rPr>
                <w:rFonts w:ascii="Cambria" w:hAnsi="Cambria" w:cs="Calibri Light"/>
                <w:b/>
                <w:bCs/>
                <w:sz w:val="18"/>
                <w:szCs w:val="18"/>
                <w:lang w:val="nb-NO" w:eastAsia="zh-CN"/>
              </w:rPr>
              <w:t>.</w:t>
            </w:r>
          </w:p>
        </w:tc>
        <w:tc>
          <w:tcPr>
            <w:tcW w:w="6520" w:type="dxa"/>
            <w:gridSpan w:val="4"/>
            <w:shd w:val="clear" w:color="auto" w:fill="FFFFFF" w:themeFill="background1"/>
          </w:tcPr>
          <w:p w14:paraId="5FB325AC"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90% - I</w:t>
            </w:r>
            <w:r w:rsidRPr="00C67E07">
              <w:rPr>
                <w:rFonts w:ascii="Cambria" w:hAnsi="Cambria" w:cs="Calibri Light"/>
                <w:sz w:val="18"/>
                <w:szCs w:val="18"/>
                <w:lang w:val="lv-LV"/>
              </w:rPr>
              <w:t xml:space="preserve">novācija VRG darbības teritorijas vai valsts mērogā </w:t>
            </w:r>
          </w:p>
        </w:tc>
        <w:tc>
          <w:tcPr>
            <w:tcW w:w="709" w:type="dxa"/>
            <w:shd w:val="clear" w:color="auto" w:fill="FFFFFF" w:themeFill="background1"/>
          </w:tcPr>
          <w:p w14:paraId="76B927A6"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3833084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8D1B17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5947DC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11783C3"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E7217DF" w14:textId="3E269AD8" w:rsidTr="000B29E7">
        <w:trPr>
          <w:trHeight w:val="327"/>
        </w:trPr>
        <w:tc>
          <w:tcPr>
            <w:tcW w:w="988" w:type="dxa"/>
            <w:shd w:val="clear" w:color="auto" w:fill="FFFFFF" w:themeFill="background1"/>
            <w:noWrap/>
          </w:tcPr>
          <w:p w14:paraId="567E8C6B" w14:textId="5F20B783"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4.3</w:t>
            </w:r>
            <w:r w:rsidR="00866C3A">
              <w:rPr>
                <w:rFonts w:ascii="Cambria" w:hAnsi="Cambria" w:cs="Calibri Light"/>
                <w:b/>
                <w:bCs/>
                <w:sz w:val="18"/>
                <w:szCs w:val="18"/>
                <w:lang w:val="nb-NO" w:eastAsia="zh-CN"/>
              </w:rPr>
              <w:t>.</w:t>
            </w:r>
          </w:p>
        </w:tc>
        <w:tc>
          <w:tcPr>
            <w:tcW w:w="6520" w:type="dxa"/>
            <w:gridSpan w:val="4"/>
            <w:shd w:val="clear" w:color="auto" w:fill="FFFFFF" w:themeFill="background1"/>
          </w:tcPr>
          <w:p w14:paraId="4FDDD4F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100% «Jauniešu iniciatīvas»</w:t>
            </w:r>
          </w:p>
        </w:tc>
        <w:tc>
          <w:tcPr>
            <w:tcW w:w="709" w:type="dxa"/>
            <w:shd w:val="clear" w:color="auto" w:fill="FFFFFF" w:themeFill="background1"/>
          </w:tcPr>
          <w:p w14:paraId="0C3FD76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0836814E"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0B31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F05E40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A0F237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B2D7A71" w14:textId="61D15623" w:rsidTr="003D2B01">
        <w:trPr>
          <w:trHeight w:val="327"/>
        </w:trPr>
        <w:tc>
          <w:tcPr>
            <w:tcW w:w="988" w:type="dxa"/>
            <w:shd w:val="clear" w:color="auto" w:fill="CCC0D9"/>
            <w:noWrap/>
          </w:tcPr>
          <w:p w14:paraId="7A0ACAB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w:t>
            </w:r>
          </w:p>
        </w:tc>
        <w:tc>
          <w:tcPr>
            <w:tcW w:w="10631" w:type="dxa"/>
            <w:gridSpan w:val="7"/>
            <w:shd w:val="clear" w:color="auto" w:fill="CCC0D9"/>
          </w:tcPr>
          <w:p w14:paraId="0B0F75F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5A920BD8"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36E273D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0E5AEAB" w14:textId="288344B1" w:rsidTr="000B29E7">
        <w:trPr>
          <w:trHeight w:val="327"/>
        </w:trPr>
        <w:tc>
          <w:tcPr>
            <w:tcW w:w="988" w:type="dxa"/>
            <w:shd w:val="clear" w:color="auto" w:fill="FFFFFF" w:themeFill="background1"/>
            <w:noWrap/>
            <w:hideMark/>
          </w:tcPr>
          <w:p w14:paraId="4ABF289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5.1.</w:t>
            </w:r>
          </w:p>
        </w:tc>
        <w:tc>
          <w:tcPr>
            <w:tcW w:w="6520" w:type="dxa"/>
            <w:gridSpan w:val="4"/>
            <w:shd w:val="clear" w:color="auto" w:fill="FFFFFF" w:themeFill="background1"/>
            <w:hideMark/>
          </w:tcPr>
          <w:p w14:paraId="228576D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709" w:type="dxa"/>
            <w:shd w:val="clear" w:color="auto" w:fill="FFFFFF" w:themeFill="background1"/>
          </w:tcPr>
          <w:p w14:paraId="752CAFE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hideMark/>
          </w:tcPr>
          <w:p w14:paraId="4E64372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p w14:paraId="75A4F37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val="restart"/>
            <w:shd w:val="clear" w:color="auto" w:fill="auto"/>
            <w:noWrap/>
            <w:hideMark/>
          </w:tcPr>
          <w:p w14:paraId="541BFDD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Tiek vērtēta pretendenta spēja formulēt līdz šim nerisinātas teritorijas iedzīvotāju vajadzības, balstoties uz biedrības «No Salacas līdz Rūjai» SVVA stratēģijā 2023. – 2027.gadam veikto SVID analīzi</w:t>
            </w:r>
          </w:p>
        </w:tc>
        <w:tc>
          <w:tcPr>
            <w:tcW w:w="567" w:type="dxa"/>
            <w:vMerge w:val="restart"/>
          </w:tcPr>
          <w:p w14:paraId="55493B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EEF139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5630CA4" w14:textId="44D05BA8" w:rsidTr="000B29E7">
        <w:trPr>
          <w:trHeight w:val="326"/>
        </w:trPr>
        <w:tc>
          <w:tcPr>
            <w:tcW w:w="988" w:type="dxa"/>
            <w:shd w:val="clear" w:color="auto" w:fill="FFFFFF" w:themeFill="background1"/>
            <w:noWrap/>
          </w:tcPr>
          <w:p w14:paraId="166AAB3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5.2.</w:t>
            </w:r>
          </w:p>
        </w:tc>
        <w:tc>
          <w:tcPr>
            <w:tcW w:w="6520" w:type="dxa"/>
            <w:gridSpan w:val="4"/>
            <w:shd w:val="clear" w:color="auto" w:fill="FFFFFF" w:themeFill="background1"/>
          </w:tcPr>
          <w:p w14:paraId="15382A3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Vispārīgi aprakstīta esošā situācija un nepārliecinošs problēmas izklāsts</w:t>
            </w:r>
          </w:p>
        </w:tc>
        <w:tc>
          <w:tcPr>
            <w:tcW w:w="709" w:type="dxa"/>
            <w:shd w:val="clear" w:color="auto" w:fill="FFFFFF" w:themeFill="background1"/>
          </w:tcPr>
          <w:p w14:paraId="26B743E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FB51EA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4264F04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568841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8590BE9"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F7B77D8" w14:textId="5B2A8EE2" w:rsidTr="000B29E7">
        <w:trPr>
          <w:trHeight w:val="326"/>
        </w:trPr>
        <w:tc>
          <w:tcPr>
            <w:tcW w:w="988" w:type="dxa"/>
            <w:shd w:val="clear" w:color="auto" w:fill="FFFFFF" w:themeFill="background1"/>
            <w:noWrap/>
          </w:tcPr>
          <w:p w14:paraId="33E8CD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5.3.</w:t>
            </w:r>
          </w:p>
        </w:tc>
        <w:tc>
          <w:tcPr>
            <w:tcW w:w="6520" w:type="dxa"/>
            <w:gridSpan w:val="4"/>
            <w:shd w:val="clear" w:color="auto" w:fill="FFFFFF" w:themeFill="background1"/>
          </w:tcPr>
          <w:p w14:paraId="0521F86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izprotama projekta ideja, apraksts nepilnīgs</w:t>
            </w:r>
          </w:p>
        </w:tc>
        <w:tc>
          <w:tcPr>
            <w:tcW w:w="709" w:type="dxa"/>
            <w:shd w:val="clear" w:color="auto" w:fill="FFFFFF" w:themeFill="background1"/>
          </w:tcPr>
          <w:p w14:paraId="034470E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73AAFDD7"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1D9115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80C787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AB85882"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29338E13" w14:textId="5D2835FC" w:rsidTr="003D2B01">
        <w:trPr>
          <w:trHeight w:val="327"/>
        </w:trPr>
        <w:tc>
          <w:tcPr>
            <w:tcW w:w="988" w:type="dxa"/>
            <w:shd w:val="clear" w:color="auto" w:fill="CCC0D9"/>
            <w:noWrap/>
          </w:tcPr>
          <w:p w14:paraId="3EB1849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w:t>
            </w:r>
          </w:p>
        </w:tc>
        <w:tc>
          <w:tcPr>
            <w:tcW w:w="10631" w:type="dxa"/>
            <w:gridSpan w:val="7"/>
            <w:shd w:val="clear" w:color="auto" w:fill="CCC0D9"/>
          </w:tcPr>
          <w:p w14:paraId="3B39886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noteikuši kopienas iedzīvotāji,  tā ir saskaņā ar attiecīgās  mērķgrupas vajadzību sasniegšanu</w:t>
            </w:r>
          </w:p>
        </w:tc>
        <w:tc>
          <w:tcPr>
            <w:tcW w:w="567" w:type="dxa"/>
            <w:shd w:val="clear" w:color="auto" w:fill="FAE2D5" w:themeFill="accent2" w:themeFillTint="33"/>
          </w:tcPr>
          <w:p w14:paraId="299042A1"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AABFEA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5FEF3" w14:textId="635635E5" w:rsidTr="000B29E7">
        <w:trPr>
          <w:trHeight w:val="327"/>
        </w:trPr>
        <w:tc>
          <w:tcPr>
            <w:tcW w:w="988" w:type="dxa"/>
            <w:shd w:val="clear" w:color="auto" w:fill="FFFFFF" w:themeFill="background1"/>
            <w:noWrap/>
            <w:hideMark/>
          </w:tcPr>
          <w:p w14:paraId="39DE258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6.1.</w:t>
            </w:r>
          </w:p>
        </w:tc>
        <w:tc>
          <w:tcPr>
            <w:tcW w:w="6520" w:type="dxa"/>
            <w:gridSpan w:val="4"/>
            <w:shd w:val="clear" w:color="auto" w:fill="FFFFFF" w:themeFill="background1"/>
            <w:hideMark/>
          </w:tcPr>
          <w:p w14:paraId="1A526F7B"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Skaidri noteikta mērķgrupa. Pirms projekta pieteikuma sagatavošanas ir apzinātas un apkopotas attiecīgās mērķgrupas vajadzības. Ir veikts pētījums/notikušas konsultācijas par vajadzību aktualitāti un prioritātēm</w:t>
            </w:r>
          </w:p>
        </w:tc>
        <w:tc>
          <w:tcPr>
            <w:tcW w:w="709" w:type="dxa"/>
            <w:shd w:val="clear" w:color="auto" w:fill="FFFFFF" w:themeFill="background1"/>
          </w:tcPr>
          <w:p w14:paraId="678B877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6ED7D80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B.2.5.</w:t>
            </w:r>
          </w:p>
        </w:tc>
        <w:tc>
          <w:tcPr>
            <w:tcW w:w="2126" w:type="dxa"/>
            <w:vMerge w:val="restart"/>
            <w:shd w:val="clear" w:color="auto" w:fill="auto"/>
            <w:noWrap/>
            <w:hideMark/>
          </w:tcPr>
          <w:p w14:paraId="6986BC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pieteikumam pievienots papildinošs materiāls par projekta mērķauditorijas novērtēšanu</w:t>
            </w:r>
          </w:p>
        </w:tc>
        <w:tc>
          <w:tcPr>
            <w:tcW w:w="567" w:type="dxa"/>
            <w:vMerge w:val="restart"/>
          </w:tcPr>
          <w:p w14:paraId="52F30B1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D5E86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BE065B9" w14:textId="2E59F2ED" w:rsidTr="000B29E7">
        <w:trPr>
          <w:trHeight w:val="326"/>
        </w:trPr>
        <w:tc>
          <w:tcPr>
            <w:tcW w:w="988" w:type="dxa"/>
            <w:shd w:val="clear" w:color="auto" w:fill="FFFFFF" w:themeFill="background1"/>
            <w:noWrap/>
          </w:tcPr>
          <w:p w14:paraId="28429A14"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6.2.</w:t>
            </w:r>
          </w:p>
        </w:tc>
        <w:tc>
          <w:tcPr>
            <w:tcW w:w="6520" w:type="dxa"/>
            <w:gridSpan w:val="4"/>
            <w:shd w:val="clear" w:color="auto" w:fill="FFFFFF" w:themeFill="background1"/>
          </w:tcPr>
          <w:p w14:paraId="1E1DB70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īstenošana tiek virzīta uz iedzīvotāju vajadzību apmierināšanu, bet pētījums/konsultācijas par vajadzību aktualitāti un prioritātēm nav notikušas. Ir aprakstīta mērķgrupa, bet nav pamatotas aktuālās vajadzības</w:t>
            </w:r>
          </w:p>
        </w:tc>
        <w:tc>
          <w:tcPr>
            <w:tcW w:w="709" w:type="dxa"/>
            <w:shd w:val="clear" w:color="auto" w:fill="FFFFFF" w:themeFill="background1"/>
          </w:tcPr>
          <w:p w14:paraId="75033F2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89A19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6ACC54D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9C8C0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C94AA2"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4FCB931" w14:textId="04410F35" w:rsidTr="000B29E7">
        <w:trPr>
          <w:trHeight w:val="326"/>
        </w:trPr>
        <w:tc>
          <w:tcPr>
            <w:tcW w:w="988" w:type="dxa"/>
            <w:shd w:val="clear" w:color="auto" w:fill="FFFFFF" w:themeFill="background1"/>
            <w:noWrap/>
          </w:tcPr>
          <w:p w14:paraId="2AAB2FF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6.3.</w:t>
            </w:r>
          </w:p>
        </w:tc>
        <w:tc>
          <w:tcPr>
            <w:tcW w:w="6520" w:type="dxa"/>
            <w:gridSpan w:val="4"/>
            <w:shd w:val="clear" w:color="auto" w:fill="FFFFFF" w:themeFill="background1"/>
          </w:tcPr>
          <w:p w14:paraId="045BF4B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noteikta mērķgrupa</w:t>
            </w:r>
          </w:p>
        </w:tc>
        <w:tc>
          <w:tcPr>
            <w:tcW w:w="709" w:type="dxa"/>
            <w:shd w:val="clear" w:color="auto" w:fill="FFFFFF" w:themeFill="background1"/>
          </w:tcPr>
          <w:p w14:paraId="56C6FB9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AAEF97F"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5A6399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6C36022"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EF11C6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0161E27" w14:textId="12DA6A97" w:rsidTr="003D2B01">
        <w:trPr>
          <w:trHeight w:val="363"/>
        </w:trPr>
        <w:tc>
          <w:tcPr>
            <w:tcW w:w="988" w:type="dxa"/>
            <w:shd w:val="clear" w:color="auto" w:fill="CCC0D9"/>
            <w:noWrap/>
          </w:tcPr>
          <w:p w14:paraId="0E5944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w:t>
            </w:r>
          </w:p>
        </w:tc>
        <w:tc>
          <w:tcPr>
            <w:tcW w:w="10631" w:type="dxa"/>
            <w:gridSpan w:val="7"/>
            <w:shd w:val="clear" w:color="auto" w:fill="CCC0D9"/>
          </w:tcPr>
          <w:p w14:paraId="11936F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risku (laika, darbs</w:t>
            </w:r>
            <w:r w:rsidRPr="00C67E07">
              <w:rPr>
                <w:rFonts w:ascii="Cambria" w:hAnsi="Cambria" w:cs="Calibri Light"/>
                <w:b/>
                <w:bCs/>
                <w:sz w:val="18"/>
                <w:szCs w:val="18"/>
                <w:lang w:eastAsia="zh-CN"/>
              </w:rPr>
              <w:t>pēka, finanšu, juridiskie, administratīvie)</w:t>
            </w:r>
            <w:r w:rsidRPr="00C67E07">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54FFB3A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37E2EB"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63BFAF7" w14:textId="5B0936D3" w:rsidTr="000B29E7">
        <w:trPr>
          <w:trHeight w:val="363"/>
        </w:trPr>
        <w:tc>
          <w:tcPr>
            <w:tcW w:w="988" w:type="dxa"/>
            <w:shd w:val="clear" w:color="auto" w:fill="FFFFFF" w:themeFill="background1"/>
            <w:noWrap/>
            <w:hideMark/>
          </w:tcPr>
          <w:p w14:paraId="4B8F9F2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7.1.</w:t>
            </w:r>
          </w:p>
        </w:tc>
        <w:tc>
          <w:tcPr>
            <w:tcW w:w="6520" w:type="dxa"/>
            <w:gridSpan w:val="4"/>
            <w:shd w:val="clear" w:color="auto" w:fill="FFFFFF" w:themeFill="background1"/>
          </w:tcPr>
          <w:p w14:paraId="5FD86A1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709" w:type="dxa"/>
            <w:shd w:val="clear" w:color="auto" w:fill="FFFFFF" w:themeFill="background1"/>
          </w:tcPr>
          <w:p w14:paraId="0C6BAC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19B486E8"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hideMark/>
          </w:tcPr>
          <w:p w14:paraId="3DA82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49079C1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0B89143F"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0ED0EFC" w14:textId="24DA7554" w:rsidTr="000B29E7">
        <w:trPr>
          <w:trHeight w:val="363"/>
        </w:trPr>
        <w:tc>
          <w:tcPr>
            <w:tcW w:w="988" w:type="dxa"/>
            <w:shd w:val="clear" w:color="auto" w:fill="FFFFFF" w:themeFill="background1"/>
            <w:noWrap/>
          </w:tcPr>
          <w:p w14:paraId="7617CF1C"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7.2.</w:t>
            </w:r>
          </w:p>
        </w:tc>
        <w:tc>
          <w:tcPr>
            <w:tcW w:w="6520" w:type="dxa"/>
            <w:gridSpan w:val="4"/>
            <w:shd w:val="clear" w:color="auto" w:fill="FFFFFF" w:themeFill="background1"/>
          </w:tcPr>
          <w:p w14:paraId="0A716F45" w14:textId="77777777" w:rsidR="009A2836" w:rsidRPr="00C67E07" w:rsidRDefault="009A2836" w:rsidP="00D112C4">
            <w:pPr>
              <w:suppressAutoHyphens/>
              <w:spacing w:after="120"/>
              <w:rPr>
                <w:rFonts w:ascii="Cambria" w:hAnsi="Cambria" w:cs="Calibri Light"/>
                <w:b/>
                <w:sz w:val="18"/>
                <w:szCs w:val="18"/>
                <w:lang w:val="nb-NO" w:eastAsia="zh-CN"/>
              </w:rPr>
            </w:pPr>
            <w:r w:rsidRPr="00C67E07">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709" w:type="dxa"/>
            <w:shd w:val="clear" w:color="auto" w:fill="FFFFFF" w:themeFill="background1"/>
          </w:tcPr>
          <w:p w14:paraId="3CC6548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FA67EB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156FB2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4C3548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BD3D315"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3B5B07F" w14:textId="3855B5FB" w:rsidTr="000B29E7">
        <w:trPr>
          <w:trHeight w:val="462"/>
        </w:trPr>
        <w:tc>
          <w:tcPr>
            <w:tcW w:w="988" w:type="dxa"/>
            <w:shd w:val="clear" w:color="auto" w:fill="FFFFFF" w:themeFill="background1"/>
            <w:noWrap/>
          </w:tcPr>
          <w:p w14:paraId="7164A5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7.3.</w:t>
            </w:r>
          </w:p>
        </w:tc>
        <w:tc>
          <w:tcPr>
            <w:tcW w:w="6520" w:type="dxa"/>
            <w:gridSpan w:val="4"/>
            <w:shd w:val="clear" w:color="auto" w:fill="FFFFFF" w:themeFill="background1"/>
          </w:tcPr>
          <w:p w14:paraId="3D3D45EA" w14:textId="77777777" w:rsidR="009A2836" w:rsidRPr="00C67E07" w:rsidRDefault="009A2836" w:rsidP="00D112C4">
            <w:pPr>
              <w:suppressAutoHyphens/>
              <w:spacing w:after="120"/>
              <w:rPr>
                <w:rFonts w:ascii="Cambria" w:hAnsi="Cambria" w:cs="Calibri Light"/>
                <w:sz w:val="18"/>
                <w:szCs w:val="18"/>
                <w:highlight w:val="yellow"/>
                <w:lang w:val="nb-NO" w:eastAsia="zh-CN"/>
              </w:rPr>
            </w:pPr>
            <w:r w:rsidRPr="00C67E07">
              <w:rPr>
                <w:rFonts w:ascii="Cambria" w:hAnsi="Cambria" w:cs="Calibri Light"/>
                <w:bCs/>
                <w:sz w:val="18"/>
                <w:szCs w:val="18"/>
                <w:lang w:val="nb-NO" w:eastAsia="zh-CN"/>
              </w:rPr>
              <w:t>Nav izvērtēti riski</w:t>
            </w:r>
          </w:p>
        </w:tc>
        <w:tc>
          <w:tcPr>
            <w:tcW w:w="709" w:type="dxa"/>
            <w:shd w:val="clear" w:color="auto" w:fill="FFFFFF" w:themeFill="background1"/>
          </w:tcPr>
          <w:p w14:paraId="72B008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63AB0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7480291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892A8C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33207F"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ED769F2" w14:textId="03727877" w:rsidTr="003D2B01">
        <w:trPr>
          <w:trHeight w:val="363"/>
        </w:trPr>
        <w:tc>
          <w:tcPr>
            <w:tcW w:w="988" w:type="dxa"/>
            <w:shd w:val="clear" w:color="auto" w:fill="CCC0D9"/>
            <w:noWrap/>
          </w:tcPr>
          <w:p w14:paraId="1C40E11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w:t>
            </w:r>
          </w:p>
        </w:tc>
        <w:tc>
          <w:tcPr>
            <w:tcW w:w="10631" w:type="dxa"/>
            <w:gridSpan w:val="7"/>
            <w:shd w:val="clear" w:color="auto" w:fill="CCC0D9"/>
          </w:tcPr>
          <w:p w14:paraId="0008DB73"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ieviešana</w:t>
            </w:r>
          </w:p>
        </w:tc>
        <w:tc>
          <w:tcPr>
            <w:tcW w:w="567" w:type="dxa"/>
            <w:shd w:val="clear" w:color="auto" w:fill="FAE2D5" w:themeFill="accent2" w:themeFillTint="33"/>
          </w:tcPr>
          <w:p w14:paraId="35686F22"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98415E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B3D9721" w14:textId="3B49A40D" w:rsidTr="000B29E7">
        <w:trPr>
          <w:trHeight w:val="363"/>
        </w:trPr>
        <w:tc>
          <w:tcPr>
            <w:tcW w:w="988" w:type="dxa"/>
            <w:shd w:val="clear" w:color="auto" w:fill="FFFFFF" w:themeFill="background1"/>
            <w:noWrap/>
          </w:tcPr>
          <w:p w14:paraId="5908585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8.1.</w:t>
            </w:r>
          </w:p>
        </w:tc>
        <w:tc>
          <w:tcPr>
            <w:tcW w:w="6520" w:type="dxa"/>
            <w:gridSpan w:val="4"/>
            <w:shd w:val="clear" w:color="auto" w:fill="FFFFFF" w:themeFill="background1"/>
          </w:tcPr>
          <w:p w14:paraId="3031A04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709" w:type="dxa"/>
            <w:shd w:val="clear" w:color="auto" w:fill="FFFFFF" w:themeFill="background1"/>
          </w:tcPr>
          <w:p w14:paraId="7ADD9C4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22C03DC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B.2.3., B.2.6.</w:t>
            </w:r>
          </w:p>
        </w:tc>
        <w:tc>
          <w:tcPr>
            <w:tcW w:w="2126" w:type="dxa"/>
            <w:vMerge w:val="restart"/>
            <w:shd w:val="clear" w:color="auto" w:fill="FFFFFF" w:themeFill="background1"/>
          </w:tcPr>
          <w:p w14:paraId="440E14B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 xml:space="preserve">Ieteikums projekta pielikumā ietvert informāciju par atbalsta </w:t>
            </w:r>
            <w:r w:rsidRPr="00C67E07">
              <w:rPr>
                <w:rFonts w:ascii="Cambria" w:hAnsi="Cambria" w:cs="Calibri Light"/>
                <w:sz w:val="18"/>
                <w:szCs w:val="18"/>
                <w:lang w:val="nb-NO" w:eastAsia="zh-CN"/>
              </w:rPr>
              <w:lastRenderedPageBreak/>
              <w:t>pretendenta vadītāja / komandas prasmēm un līdzšinējo pieredzi kā arī finanšu piesaisti, ja tāda ir nepieciešama</w:t>
            </w:r>
          </w:p>
        </w:tc>
        <w:tc>
          <w:tcPr>
            <w:tcW w:w="567" w:type="dxa"/>
            <w:vMerge w:val="restart"/>
            <w:shd w:val="clear" w:color="auto" w:fill="FFFFFF" w:themeFill="background1"/>
          </w:tcPr>
          <w:p w14:paraId="71861C5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shd w:val="clear" w:color="auto" w:fill="FFFFFF" w:themeFill="background1"/>
          </w:tcPr>
          <w:p w14:paraId="13274BBC"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74F5C0A" w14:textId="659129EF" w:rsidTr="000B29E7">
        <w:trPr>
          <w:trHeight w:val="363"/>
        </w:trPr>
        <w:tc>
          <w:tcPr>
            <w:tcW w:w="988" w:type="dxa"/>
            <w:shd w:val="clear" w:color="auto" w:fill="FFFFFF" w:themeFill="background1"/>
            <w:noWrap/>
          </w:tcPr>
          <w:p w14:paraId="34DBC75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8.2.</w:t>
            </w:r>
          </w:p>
        </w:tc>
        <w:tc>
          <w:tcPr>
            <w:tcW w:w="6520" w:type="dxa"/>
            <w:gridSpan w:val="4"/>
            <w:shd w:val="clear" w:color="auto" w:fill="FFFFFF" w:themeFill="background1"/>
          </w:tcPr>
          <w:p w14:paraId="6E7B6CA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709" w:type="dxa"/>
            <w:shd w:val="clear" w:color="auto" w:fill="FFFFFF" w:themeFill="background1"/>
          </w:tcPr>
          <w:p w14:paraId="100371C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6F2F7FA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0C403C20"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6BF1DF6F"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0D02B056"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46A20B1" w14:textId="3B33860B" w:rsidTr="000B29E7">
        <w:trPr>
          <w:trHeight w:val="363"/>
        </w:trPr>
        <w:tc>
          <w:tcPr>
            <w:tcW w:w="988" w:type="dxa"/>
            <w:shd w:val="clear" w:color="auto" w:fill="FFFFFF" w:themeFill="background1"/>
            <w:noWrap/>
          </w:tcPr>
          <w:p w14:paraId="5A8A98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8.3.</w:t>
            </w:r>
          </w:p>
        </w:tc>
        <w:tc>
          <w:tcPr>
            <w:tcW w:w="6520" w:type="dxa"/>
            <w:gridSpan w:val="4"/>
            <w:shd w:val="clear" w:color="auto" w:fill="FFFFFF" w:themeFill="background1"/>
          </w:tcPr>
          <w:p w14:paraId="1218319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709" w:type="dxa"/>
            <w:shd w:val="clear" w:color="auto" w:fill="FFFFFF" w:themeFill="background1"/>
          </w:tcPr>
          <w:p w14:paraId="4532D0E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4986365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3CDEA4EE"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0B4E8251"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42AA33AE"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0B29E7" w:rsidRPr="00C67E07" w14:paraId="2415F3D1" w14:textId="168D7254" w:rsidTr="003D2B01">
        <w:trPr>
          <w:trHeight w:val="363"/>
        </w:trPr>
        <w:tc>
          <w:tcPr>
            <w:tcW w:w="988" w:type="dxa"/>
            <w:shd w:val="clear" w:color="auto" w:fill="CCC0D9"/>
            <w:noWrap/>
          </w:tcPr>
          <w:p w14:paraId="3675052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9.</w:t>
            </w:r>
          </w:p>
        </w:tc>
        <w:tc>
          <w:tcPr>
            <w:tcW w:w="10631" w:type="dxa"/>
            <w:gridSpan w:val="7"/>
            <w:shd w:val="clear" w:color="auto" w:fill="CCC0D9"/>
          </w:tcPr>
          <w:p w14:paraId="4253CE16" w14:textId="77777777" w:rsidR="000B29E7" w:rsidRPr="00C67E07" w:rsidRDefault="000B29E7" w:rsidP="00D112C4">
            <w:pPr>
              <w:suppressAutoHyphens/>
              <w:spacing w:after="120"/>
              <w:rPr>
                <w:rFonts w:ascii="Cambria" w:hAnsi="Cambria" w:cs="Calibri Light"/>
                <w:b/>
                <w:bCs/>
                <w:color w:val="000000"/>
                <w:sz w:val="18"/>
                <w:szCs w:val="18"/>
                <w:lang w:val="nb-NO" w:eastAsia="zh-CN"/>
              </w:rPr>
            </w:pPr>
            <w:r w:rsidRPr="00C67E07">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9D345DA"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B67CB5E"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40674A1B" w14:textId="67F1C098" w:rsidTr="000B29E7">
        <w:trPr>
          <w:trHeight w:val="242"/>
        </w:trPr>
        <w:tc>
          <w:tcPr>
            <w:tcW w:w="988" w:type="dxa"/>
            <w:shd w:val="clear" w:color="auto" w:fill="FFFFFF" w:themeFill="background1"/>
            <w:noWrap/>
          </w:tcPr>
          <w:p w14:paraId="793759E3" w14:textId="7F268643" w:rsidR="009A2836" w:rsidRPr="00C67E07" w:rsidRDefault="000237DD"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B8045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ir atbilstošas laika grafikam</w:t>
            </w:r>
          </w:p>
        </w:tc>
        <w:tc>
          <w:tcPr>
            <w:tcW w:w="709" w:type="dxa"/>
            <w:shd w:val="clear" w:color="auto" w:fill="FFFFFF" w:themeFill="background1"/>
          </w:tcPr>
          <w:p w14:paraId="630309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tcPr>
          <w:p w14:paraId="067F961D"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B.2.2.</w:t>
            </w:r>
          </w:p>
          <w:p w14:paraId="67AE8E34" w14:textId="77777777" w:rsidR="009A2836" w:rsidRPr="00C67E07" w:rsidRDefault="009A2836" w:rsidP="00D112C4">
            <w:pPr>
              <w:suppressAutoHyphens/>
              <w:rPr>
                <w:rFonts w:ascii="Cambria" w:hAnsi="Cambria" w:cs="Calibri Light"/>
                <w:sz w:val="18"/>
                <w:szCs w:val="18"/>
                <w:lang w:val="nb-NO" w:eastAsia="zh-CN"/>
              </w:rPr>
            </w:pPr>
          </w:p>
        </w:tc>
        <w:tc>
          <w:tcPr>
            <w:tcW w:w="2126" w:type="dxa"/>
            <w:vMerge w:val="restart"/>
            <w:shd w:val="clear" w:color="auto" w:fill="auto"/>
            <w:noWrap/>
          </w:tcPr>
          <w:p w14:paraId="2E925F85" w14:textId="77777777" w:rsidR="009A2836" w:rsidRPr="00C67E07" w:rsidRDefault="009A2836" w:rsidP="00D112C4">
            <w:pPr>
              <w:suppressAutoHyphens/>
              <w:spacing w:after="120"/>
              <w:rPr>
                <w:rFonts w:ascii="Cambria" w:hAnsi="Cambria" w:cs="Calibri Light"/>
                <w:color w:val="FF0000"/>
                <w:sz w:val="18"/>
                <w:szCs w:val="18"/>
                <w:lang w:eastAsia="zh-CN"/>
              </w:rPr>
            </w:pPr>
            <w:r w:rsidRPr="00C67E07">
              <w:rPr>
                <w:rFonts w:ascii="Cambria" w:hAnsi="Cambria" w:cs="Calibri Light"/>
                <w:sz w:val="18"/>
                <w:szCs w:val="18"/>
                <w:lang w:val="nb-NO" w:eastAsia="zh-CN"/>
              </w:rPr>
              <w:t>Atbilstoši sludinājumā norādītajam projekta īstenošanas termiņam</w:t>
            </w:r>
          </w:p>
        </w:tc>
        <w:tc>
          <w:tcPr>
            <w:tcW w:w="567" w:type="dxa"/>
            <w:vMerge w:val="restart"/>
          </w:tcPr>
          <w:p w14:paraId="5BAB607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07673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3A23CDD" w14:textId="1B2DEED4" w:rsidTr="000B29E7">
        <w:trPr>
          <w:trHeight w:val="242"/>
        </w:trPr>
        <w:tc>
          <w:tcPr>
            <w:tcW w:w="988" w:type="dxa"/>
            <w:shd w:val="clear" w:color="auto" w:fill="FFFFFF" w:themeFill="background1"/>
            <w:noWrap/>
          </w:tcPr>
          <w:p w14:paraId="5592D103" w14:textId="0FB51879" w:rsidR="009A2836" w:rsidRPr="00C67E07" w:rsidRDefault="000237DD"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7C694C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Plānotā projekta īstenošanā ir laika grafika neatbilstības</w:t>
            </w:r>
          </w:p>
        </w:tc>
        <w:tc>
          <w:tcPr>
            <w:tcW w:w="709" w:type="dxa"/>
            <w:shd w:val="clear" w:color="auto" w:fill="FFFFFF" w:themeFill="background1"/>
          </w:tcPr>
          <w:p w14:paraId="6EB490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2019FB3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FC6406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EF7413F"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2FEE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EB441ED" w14:textId="65D1A9F6" w:rsidTr="000B29E7">
        <w:trPr>
          <w:trHeight w:val="242"/>
        </w:trPr>
        <w:tc>
          <w:tcPr>
            <w:tcW w:w="988" w:type="dxa"/>
            <w:shd w:val="clear" w:color="auto" w:fill="FFFFFF" w:themeFill="background1"/>
            <w:noWrap/>
          </w:tcPr>
          <w:p w14:paraId="5205A4A7" w14:textId="34D504FA" w:rsidR="009A2836" w:rsidRPr="00C67E07" w:rsidRDefault="000237DD"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.3.</w:t>
            </w:r>
          </w:p>
        </w:tc>
        <w:tc>
          <w:tcPr>
            <w:tcW w:w="6520" w:type="dxa"/>
            <w:gridSpan w:val="4"/>
            <w:shd w:val="clear" w:color="auto" w:fill="auto"/>
          </w:tcPr>
          <w:p w14:paraId="3D8A879D"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nav atbilstošas laika grafikam un nav loģiska secība aktivitāšu realizēšanā</w:t>
            </w:r>
          </w:p>
        </w:tc>
        <w:tc>
          <w:tcPr>
            <w:tcW w:w="709" w:type="dxa"/>
            <w:shd w:val="clear" w:color="auto" w:fill="FFFFFF" w:themeFill="background1"/>
          </w:tcPr>
          <w:p w14:paraId="06816FE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EAF7B1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D10F5D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50A450E"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37722C3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7DD1975" w14:textId="32181340" w:rsidTr="003D2B01">
        <w:trPr>
          <w:trHeight w:val="242"/>
        </w:trPr>
        <w:tc>
          <w:tcPr>
            <w:tcW w:w="988" w:type="dxa"/>
            <w:shd w:val="clear" w:color="auto" w:fill="CCC0D9"/>
            <w:noWrap/>
          </w:tcPr>
          <w:p w14:paraId="5451EE7F" w14:textId="2E3D90CD"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w:t>
            </w:r>
          </w:p>
        </w:tc>
        <w:tc>
          <w:tcPr>
            <w:tcW w:w="10631" w:type="dxa"/>
            <w:gridSpan w:val="7"/>
            <w:shd w:val="clear" w:color="auto" w:fill="CCC0D9"/>
          </w:tcPr>
          <w:p w14:paraId="6637705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397AB01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A75816"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419CD05" w14:textId="0EEB3C08" w:rsidTr="000B29E7">
        <w:trPr>
          <w:trHeight w:val="242"/>
        </w:trPr>
        <w:tc>
          <w:tcPr>
            <w:tcW w:w="988" w:type="dxa"/>
            <w:shd w:val="clear" w:color="auto" w:fill="FFFFFF" w:themeFill="background1"/>
            <w:noWrap/>
          </w:tcPr>
          <w:p w14:paraId="7826A0A0" w14:textId="1E8A7EED"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.1.</w:t>
            </w:r>
          </w:p>
        </w:tc>
        <w:tc>
          <w:tcPr>
            <w:tcW w:w="6520" w:type="dxa"/>
            <w:gridSpan w:val="4"/>
            <w:shd w:val="clear" w:color="auto" w:fill="auto"/>
          </w:tcPr>
          <w:p w14:paraId="7CED1561"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 xml:space="preserve">Ir skaidri aprakstīts kā tiks nodrošināta projekta rezultātu uzturēšana </w:t>
            </w:r>
          </w:p>
        </w:tc>
        <w:tc>
          <w:tcPr>
            <w:tcW w:w="709" w:type="dxa"/>
            <w:shd w:val="clear" w:color="auto" w:fill="FFFFFF" w:themeFill="background1"/>
          </w:tcPr>
          <w:p w14:paraId="2E5A22C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tcPr>
          <w:p w14:paraId="52F5CFF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 B.2.6.</w:t>
            </w:r>
          </w:p>
        </w:tc>
        <w:tc>
          <w:tcPr>
            <w:tcW w:w="2126" w:type="dxa"/>
            <w:vMerge w:val="restart"/>
            <w:shd w:val="clear" w:color="auto" w:fill="auto"/>
            <w:noWrap/>
          </w:tcPr>
          <w:p w14:paraId="3B38FB9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w:t>
            </w:r>
          </w:p>
        </w:tc>
        <w:tc>
          <w:tcPr>
            <w:tcW w:w="567" w:type="dxa"/>
            <w:vMerge w:val="restart"/>
          </w:tcPr>
          <w:p w14:paraId="4B5BEFE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16AB1E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8BC9328" w14:textId="2538EC0D" w:rsidTr="000B29E7">
        <w:trPr>
          <w:trHeight w:val="242"/>
        </w:trPr>
        <w:tc>
          <w:tcPr>
            <w:tcW w:w="988" w:type="dxa"/>
            <w:shd w:val="clear" w:color="auto" w:fill="FFFFFF" w:themeFill="background1"/>
            <w:noWrap/>
          </w:tcPr>
          <w:p w14:paraId="3CDAEC84" w14:textId="5F90E234"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35B06A8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Apraksts vispārīgs, pamatotība daļēja</w:t>
            </w:r>
          </w:p>
        </w:tc>
        <w:tc>
          <w:tcPr>
            <w:tcW w:w="709" w:type="dxa"/>
            <w:shd w:val="clear" w:color="auto" w:fill="FFFFFF" w:themeFill="background1"/>
          </w:tcPr>
          <w:p w14:paraId="4BF3B06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EC461A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E3EB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38B249F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13C47A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238291C" w14:textId="739B664B" w:rsidTr="000B29E7">
        <w:trPr>
          <w:trHeight w:val="242"/>
        </w:trPr>
        <w:tc>
          <w:tcPr>
            <w:tcW w:w="988" w:type="dxa"/>
            <w:tcBorders>
              <w:bottom w:val="single" w:sz="4" w:space="0" w:color="auto"/>
            </w:tcBorders>
            <w:shd w:val="clear" w:color="auto" w:fill="FFFFFF" w:themeFill="background1"/>
            <w:noWrap/>
          </w:tcPr>
          <w:p w14:paraId="75664C08" w14:textId="5CE4AA8A"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.3.</w:t>
            </w:r>
          </w:p>
        </w:tc>
        <w:tc>
          <w:tcPr>
            <w:tcW w:w="6520" w:type="dxa"/>
            <w:gridSpan w:val="4"/>
            <w:tcBorders>
              <w:bottom w:val="single" w:sz="4" w:space="0" w:color="auto"/>
            </w:tcBorders>
            <w:shd w:val="clear" w:color="auto" w:fill="auto"/>
          </w:tcPr>
          <w:p w14:paraId="707FBB5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Nav aprakstīta projekta ilgtspēja</w:t>
            </w:r>
          </w:p>
        </w:tc>
        <w:tc>
          <w:tcPr>
            <w:tcW w:w="709" w:type="dxa"/>
            <w:shd w:val="clear" w:color="auto" w:fill="FFFFFF" w:themeFill="background1"/>
          </w:tcPr>
          <w:p w14:paraId="6F42590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F5F82A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6E24BB7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71973AD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BB0527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147556E" w14:textId="2659805F" w:rsidTr="003D2B01">
        <w:trPr>
          <w:trHeight w:val="422"/>
        </w:trPr>
        <w:tc>
          <w:tcPr>
            <w:tcW w:w="988" w:type="dxa"/>
            <w:tcBorders>
              <w:bottom w:val="nil"/>
            </w:tcBorders>
            <w:shd w:val="clear" w:color="auto" w:fill="CCC0D9"/>
            <w:noWrap/>
          </w:tcPr>
          <w:p w14:paraId="0F8DD418" w14:textId="0AC5A0FB"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tcBorders>
              <w:bottom w:val="nil"/>
            </w:tcBorders>
            <w:shd w:val="clear" w:color="auto" w:fill="CCC0D9"/>
          </w:tcPr>
          <w:p w14:paraId="4F0E43A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46E6E99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529E72C2"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4A26159" w14:textId="23A569CD" w:rsidTr="000B29E7">
        <w:trPr>
          <w:trHeight w:val="387"/>
        </w:trPr>
        <w:tc>
          <w:tcPr>
            <w:tcW w:w="988" w:type="dxa"/>
            <w:tcBorders>
              <w:bottom w:val="nil"/>
            </w:tcBorders>
            <w:shd w:val="clear" w:color="auto" w:fill="FFFFFF" w:themeFill="background1"/>
            <w:noWrap/>
          </w:tcPr>
          <w:p w14:paraId="58A55A64" w14:textId="324FA148"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tcBorders>
              <w:bottom w:val="nil"/>
            </w:tcBorders>
            <w:shd w:val="clear" w:color="auto" w:fill="FFFFFF" w:themeFill="background1"/>
          </w:tcPr>
          <w:p w14:paraId="5A898AB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Plānotās iegādes ir atbilstošas projekta mērķim un ir dots argumentēts pamatojums</w:t>
            </w:r>
          </w:p>
        </w:tc>
        <w:tc>
          <w:tcPr>
            <w:tcW w:w="709" w:type="dxa"/>
            <w:shd w:val="clear" w:color="auto" w:fill="FFFFFF" w:themeFill="background1"/>
          </w:tcPr>
          <w:p w14:paraId="699B66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09C745E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B.8., B.10.</w:t>
            </w:r>
          </w:p>
        </w:tc>
        <w:tc>
          <w:tcPr>
            <w:tcW w:w="2126" w:type="dxa"/>
            <w:vMerge w:val="restart"/>
            <w:tcBorders>
              <w:top w:val="single" w:sz="4" w:space="0" w:color="auto"/>
            </w:tcBorders>
            <w:shd w:val="clear" w:color="auto" w:fill="FFFFFF" w:themeFill="background1"/>
            <w:noWrap/>
          </w:tcPr>
          <w:p w14:paraId="3CD2235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573133F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1BD891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56A6C7AE" w14:textId="5E51AB0B" w:rsidTr="000B29E7">
        <w:trPr>
          <w:trHeight w:val="379"/>
        </w:trPr>
        <w:tc>
          <w:tcPr>
            <w:tcW w:w="988" w:type="dxa"/>
            <w:tcBorders>
              <w:bottom w:val="nil"/>
            </w:tcBorders>
            <w:shd w:val="clear" w:color="auto" w:fill="FFFFFF" w:themeFill="background1"/>
            <w:noWrap/>
          </w:tcPr>
          <w:p w14:paraId="447D7BA2" w14:textId="5BCB65EC"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tcBorders>
              <w:bottom w:val="nil"/>
            </w:tcBorders>
            <w:shd w:val="clear" w:color="auto" w:fill="FFFFFF" w:themeFill="background1"/>
          </w:tcPr>
          <w:p w14:paraId="1CFCC9B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Projektā plānotās iegādes nav atbilstošas projekta mērķim</w:t>
            </w:r>
          </w:p>
        </w:tc>
        <w:tc>
          <w:tcPr>
            <w:tcW w:w="709" w:type="dxa"/>
            <w:shd w:val="clear" w:color="auto" w:fill="FFFFFF" w:themeFill="background1"/>
          </w:tcPr>
          <w:p w14:paraId="28D2955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31B73498"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nil"/>
            </w:tcBorders>
            <w:shd w:val="clear" w:color="auto" w:fill="FFFFFF" w:themeFill="background1"/>
            <w:noWrap/>
          </w:tcPr>
          <w:p w14:paraId="5C6981D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5DD3F6E4"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7E1BA7E6"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B5ECC13" w14:textId="060519C5" w:rsidTr="003D2B01">
        <w:trPr>
          <w:trHeight w:val="242"/>
        </w:trPr>
        <w:tc>
          <w:tcPr>
            <w:tcW w:w="988" w:type="dxa"/>
            <w:shd w:val="clear" w:color="auto" w:fill="CCC0D9"/>
            <w:noWrap/>
          </w:tcPr>
          <w:p w14:paraId="57474F5A" w14:textId="3E755A26"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w:t>
            </w:r>
          </w:p>
        </w:tc>
        <w:tc>
          <w:tcPr>
            <w:tcW w:w="10631" w:type="dxa"/>
            <w:gridSpan w:val="7"/>
            <w:shd w:val="clear" w:color="auto" w:fill="CCC0D9"/>
          </w:tcPr>
          <w:p w14:paraId="65BC142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29A0577E"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0CBA4DB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B6D4F60" w14:textId="62454E2F" w:rsidTr="00EA70BF">
        <w:trPr>
          <w:trHeight w:val="86"/>
        </w:trPr>
        <w:tc>
          <w:tcPr>
            <w:tcW w:w="988" w:type="dxa"/>
            <w:shd w:val="clear" w:color="auto" w:fill="FFFFFF" w:themeFill="background1"/>
            <w:noWrap/>
          </w:tcPr>
          <w:p w14:paraId="7EC7EAE9" w14:textId="031CEB82"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68BF02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 xml:space="preserve">Projektam pievienots ideju paskaidrojošs vizuālais risinājums - pašu </w:t>
            </w:r>
            <w:r w:rsidRPr="00C67E07">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C67E07">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709" w:type="dxa"/>
            <w:tcBorders>
              <w:bottom w:val="single" w:sz="4" w:space="0" w:color="auto"/>
            </w:tcBorders>
            <w:shd w:val="clear" w:color="auto" w:fill="FFFFFF" w:themeFill="background1"/>
          </w:tcPr>
          <w:p w14:paraId="51888C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E91CB4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bottom w:val="single" w:sz="4" w:space="0" w:color="auto"/>
            </w:tcBorders>
            <w:shd w:val="clear" w:color="auto" w:fill="auto"/>
            <w:noWrap/>
          </w:tcPr>
          <w:p w14:paraId="3A3196A7"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1E81F0C7" w14:textId="77777777" w:rsidR="009A2836" w:rsidRPr="003201D3" w:rsidRDefault="009A2836" w:rsidP="00D112C4">
            <w:pPr>
              <w:suppressAutoHyphens/>
              <w:rPr>
                <w:rFonts w:ascii="Cambria" w:hAnsi="Cambria" w:cs="Calibri Light"/>
                <w:sz w:val="18"/>
                <w:szCs w:val="18"/>
                <w:lang w:val="nb-NO" w:eastAsia="zh-CN"/>
              </w:rPr>
            </w:pPr>
          </w:p>
        </w:tc>
        <w:tc>
          <w:tcPr>
            <w:tcW w:w="3402" w:type="dxa"/>
            <w:vMerge w:val="restart"/>
          </w:tcPr>
          <w:p w14:paraId="17D54AF3" w14:textId="77777777" w:rsidR="009A2836" w:rsidRPr="003201D3" w:rsidRDefault="009A2836" w:rsidP="00D112C4">
            <w:pPr>
              <w:suppressAutoHyphens/>
              <w:rPr>
                <w:rFonts w:ascii="Cambria" w:hAnsi="Cambria" w:cs="Calibri Light"/>
                <w:sz w:val="18"/>
                <w:szCs w:val="18"/>
                <w:lang w:val="nb-NO" w:eastAsia="zh-CN"/>
              </w:rPr>
            </w:pPr>
          </w:p>
        </w:tc>
      </w:tr>
      <w:tr w:rsidR="009A2836" w:rsidRPr="00C67E07" w14:paraId="497543BE" w14:textId="6CA91900" w:rsidTr="000B29E7">
        <w:trPr>
          <w:trHeight w:val="242"/>
        </w:trPr>
        <w:tc>
          <w:tcPr>
            <w:tcW w:w="988" w:type="dxa"/>
            <w:shd w:val="clear" w:color="auto" w:fill="FFFFFF" w:themeFill="background1"/>
            <w:noWrap/>
          </w:tcPr>
          <w:p w14:paraId="4B8ACD06" w14:textId="5CE2E3EF"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6E82D0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Projektam nav pievienots skaidrojošs vizuāls pielikums</w:t>
            </w:r>
          </w:p>
        </w:tc>
        <w:tc>
          <w:tcPr>
            <w:tcW w:w="709" w:type="dxa"/>
            <w:shd w:val="clear" w:color="auto" w:fill="FFFFFF" w:themeFill="background1"/>
          </w:tcPr>
          <w:p w14:paraId="34145B2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FAD44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30AF2042"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3CD4E9A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E311534"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A49521F" w14:textId="2C073DA4" w:rsidTr="003D2B01">
        <w:trPr>
          <w:trHeight w:val="242"/>
        </w:trPr>
        <w:tc>
          <w:tcPr>
            <w:tcW w:w="988" w:type="dxa"/>
            <w:shd w:val="clear" w:color="auto" w:fill="CCC0D9"/>
            <w:noWrap/>
          </w:tcPr>
          <w:p w14:paraId="32B4999B" w14:textId="048E0C9C"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w:t>
            </w:r>
          </w:p>
        </w:tc>
        <w:tc>
          <w:tcPr>
            <w:tcW w:w="10631" w:type="dxa"/>
            <w:gridSpan w:val="7"/>
            <w:shd w:val="clear" w:color="auto" w:fill="CCC0D9"/>
          </w:tcPr>
          <w:p w14:paraId="5575910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839F7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2CD47693"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958B02C" w14:textId="6DD5AF81" w:rsidTr="000B29E7">
        <w:trPr>
          <w:trHeight w:val="242"/>
        </w:trPr>
        <w:tc>
          <w:tcPr>
            <w:tcW w:w="988" w:type="dxa"/>
            <w:shd w:val="clear" w:color="auto" w:fill="FFFFFF" w:themeFill="background1"/>
            <w:noWrap/>
          </w:tcPr>
          <w:p w14:paraId="09E038EB" w14:textId="35B4D411"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.1.</w:t>
            </w:r>
          </w:p>
        </w:tc>
        <w:tc>
          <w:tcPr>
            <w:tcW w:w="6520" w:type="dxa"/>
            <w:gridSpan w:val="4"/>
            <w:shd w:val="clear" w:color="auto" w:fill="auto"/>
          </w:tcPr>
          <w:p w14:paraId="79F4580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709" w:type="dxa"/>
            <w:shd w:val="clear" w:color="auto" w:fill="FFFFFF" w:themeFill="background1"/>
          </w:tcPr>
          <w:p w14:paraId="2DE2CBE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70B54D6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tcBorders>
              <w:top w:val="nil"/>
            </w:tcBorders>
            <w:shd w:val="clear" w:color="auto" w:fill="auto"/>
            <w:noWrap/>
          </w:tcPr>
          <w:p w14:paraId="76669B1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w:t>
            </w:r>
            <w:r w:rsidRPr="00C67E07">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64FCC103"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val="restart"/>
            <w:tcBorders>
              <w:top w:val="nil"/>
            </w:tcBorders>
          </w:tcPr>
          <w:p w14:paraId="39BADA5B"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3A53E48" w14:textId="50579D83" w:rsidTr="000B29E7">
        <w:trPr>
          <w:trHeight w:val="242"/>
        </w:trPr>
        <w:tc>
          <w:tcPr>
            <w:tcW w:w="988" w:type="dxa"/>
            <w:shd w:val="clear" w:color="auto" w:fill="FFFFFF" w:themeFill="background1"/>
            <w:noWrap/>
          </w:tcPr>
          <w:p w14:paraId="3A6B7AB3" w14:textId="109E294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.2.</w:t>
            </w:r>
          </w:p>
        </w:tc>
        <w:tc>
          <w:tcPr>
            <w:tcW w:w="6520" w:type="dxa"/>
            <w:gridSpan w:val="4"/>
            <w:shd w:val="clear" w:color="auto" w:fill="auto"/>
          </w:tcPr>
          <w:p w14:paraId="484F0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709" w:type="dxa"/>
            <w:shd w:val="clear" w:color="auto" w:fill="FFFFFF" w:themeFill="background1"/>
          </w:tcPr>
          <w:p w14:paraId="1A1B763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2A94000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AD25F78"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4FBE78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29D3B"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DF25700" w14:textId="3296B6D4" w:rsidTr="003D2B01">
        <w:trPr>
          <w:trHeight w:val="242"/>
        </w:trPr>
        <w:tc>
          <w:tcPr>
            <w:tcW w:w="988" w:type="dxa"/>
            <w:shd w:val="clear" w:color="auto" w:fill="CCC0D9"/>
            <w:noWrap/>
          </w:tcPr>
          <w:p w14:paraId="35533922" w14:textId="521E5F6D"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0237DD">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w:t>
            </w:r>
          </w:p>
        </w:tc>
        <w:tc>
          <w:tcPr>
            <w:tcW w:w="10631" w:type="dxa"/>
            <w:gridSpan w:val="7"/>
            <w:shd w:val="clear" w:color="auto" w:fill="CCC0D9"/>
          </w:tcPr>
          <w:p w14:paraId="54C3932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 xml:space="preserve">Projekta publicitāte, komunikācija ar sabiedrību </w:t>
            </w:r>
            <w:r w:rsidRPr="00C67E07">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1AB5FC8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AF0A70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AA4487B" w14:textId="5D4574DD" w:rsidTr="000B29E7">
        <w:trPr>
          <w:trHeight w:val="242"/>
        </w:trPr>
        <w:tc>
          <w:tcPr>
            <w:tcW w:w="988" w:type="dxa"/>
            <w:shd w:val="clear" w:color="auto" w:fill="FFFFFF" w:themeFill="background1"/>
            <w:noWrap/>
          </w:tcPr>
          <w:p w14:paraId="05008E8B" w14:textId="128A6EE5"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0169216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C67E07">
              <w:rPr>
                <w:rStyle w:val="FootnoteReference"/>
                <w:rFonts w:ascii="Cambria" w:hAnsi="Cambria" w:cs="Calibri Light"/>
                <w:sz w:val="18"/>
                <w:szCs w:val="18"/>
                <w:lang w:val="nb-NO" w:eastAsia="zh-CN"/>
              </w:rPr>
              <w:footnoteReference w:id="2"/>
            </w:r>
          </w:p>
          <w:p w14:paraId="3933E52E"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709" w:type="dxa"/>
            <w:shd w:val="clear" w:color="auto" w:fill="FFFFFF" w:themeFill="background1"/>
          </w:tcPr>
          <w:p w14:paraId="16EBF15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FFFFFF" w:themeFill="background1"/>
            <w:noWrap/>
          </w:tcPr>
          <w:p w14:paraId="7496CE4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tcPr>
          <w:p w14:paraId="5873752B"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Apraksts dod skaidru priekšstatu, kā mērķgrupai ilgtspējīgi tiks nodrošināta informācija par projekta rezultātiem, kā tiks uzturēta iedzīvotāju ieinteresētība izmantot projekta rezultātus</w:t>
            </w:r>
            <w:r w:rsidRPr="00C67E07">
              <w:rPr>
                <w:rFonts w:ascii="Cambria" w:hAnsi="Cambria" w:cs="Calibri Light"/>
                <w:b/>
                <w:bCs/>
                <w:sz w:val="18"/>
                <w:szCs w:val="18"/>
                <w:lang w:val="nb-NO" w:eastAsia="zh-CN"/>
              </w:rPr>
              <w:t xml:space="preserve"> </w:t>
            </w:r>
          </w:p>
          <w:p w14:paraId="6062DF7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Izvietojot informāciju par projektu digitālajā vidē, jāiekļauj sekojoša informācija:</w:t>
            </w:r>
          </w:p>
          <w:p w14:paraId="4C24BBB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384143C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p w14:paraId="3AD0FD68" w14:textId="77777777" w:rsidR="009A2836" w:rsidRPr="00C67E07" w:rsidRDefault="009A2836" w:rsidP="00D112C4">
            <w:pPr>
              <w:suppressAutoHyphens/>
              <w:spacing w:after="120"/>
              <w:rPr>
                <w:rFonts w:ascii="Cambria" w:hAnsi="Cambria" w:cs="Calibri Light"/>
                <w:sz w:val="18"/>
                <w:szCs w:val="18"/>
                <w:lang w:val="nb-NO" w:eastAsia="zh-CN"/>
              </w:rPr>
            </w:pPr>
          </w:p>
          <w:p w14:paraId="7E9664C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Pr>
          <w:p w14:paraId="200F5927" w14:textId="77777777" w:rsidR="009A2836" w:rsidRPr="003201D3" w:rsidRDefault="009A2836" w:rsidP="00D112C4">
            <w:pPr>
              <w:suppressAutoHyphens/>
              <w:spacing w:after="120"/>
              <w:rPr>
                <w:rFonts w:ascii="Cambria" w:hAnsi="Cambria" w:cs="Calibri Light"/>
                <w:bCs/>
                <w:sz w:val="18"/>
                <w:szCs w:val="18"/>
                <w:lang w:val="nb-NO" w:eastAsia="zh-CN"/>
              </w:rPr>
            </w:pPr>
          </w:p>
        </w:tc>
        <w:tc>
          <w:tcPr>
            <w:tcW w:w="3402" w:type="dxa"/>
            <w:vMerge w:val="restart"/>
          </w:tcPr>
          <w:p w14:paraId="4CA125A4" w14:textId="77777777" w:rsidR="009A2836" w:rsidRPr="003201D3" w:rsidRDefault="009A2836" w:rsidP="00D112C4">
            <w:pPr>
              <w:suppressAutoHyphens/>
              <w:spacing w:after="120"/>
              <w:rPr>
                <w:rFonts w:ascii="Cambria" w:hAnsi="Cambria" w:cs="Calibri Light"/>
                <w:bCs/>
                <w:sz w:val="18"/>
                <w:szCs w:val="18"/>
                <w:lang w:val="nb-NO" w:eastAsia="zh-CN"/>
              </w:rPr>
            </w:pPr>
          </w:p>
        </w:tc>
      </w:tr>
      <w:tr w:rsidR="009A2836" w:rsidRPr="00C67E07" w14:paraId="6809F0FD" w14:textId="5D2DD8DF" w:rsidTr="000B29E7">
        <w:trPr>
          <w:trHeight w:val="242"/>
        </w:trPr>
        <w:tc>
          <w:tcPr>
            <w:tcW w:w="988" w:type="dxa"/>
            <w:shd w:val="clear" w:color="auto" w:fill="FFFFFF" w:themeFill="background1"/>
            <w:noWrap/>
          </w:tcPr>
          <w:p w14:paraId="3B7D8700" w14:textId="4A9F3972"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59B0EF8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709" w:type="dxa"/>
            <w:shd w:val="clear" w:color="auto" w:fill="FFFFFF" w:themeFill="background1"/>
          </w:tcPr>
          <w:p w14:paraId="73E2EB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3691B0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23F78C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BAD0FF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2E5CA1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452E40D" w14:textId="048791FB" w:rsidTr="003D2B01">
        <w:trPr>
          <w:trHeight w:val="242"/>
        </w:trPr>
        <w:tc>
          <w:tcPr>
            <w:tcW w:w="988" w:type="dxa"/>
            <w:shd w:val="clear" w:color="auto" w:fill="CCC0D9"/>
            <w:noWrap/>
          </w:tcPr>
          <w:p w14:paraId="606F13AB" w14:textId="13CDC92A"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w:t>
            </w:r>
          </w:p>
        </w:tc>
        <w:tc>
          <w:tcPr>
            <w:tcW w:w="10631" w:type="dxa"/>
            <w:gridSpan w:val="7"/>
            <w:shd w:val="clear" w:color="auto" w:fill="CCC0D9"/>
          </w:tcPr>
          <w:p w14:paraId="20526755"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Projekta gatavība</w:t>
            </w:r>
          </w:p>
        </w:tc>
        <w:tc>
          <w:tcPr>
            <w:tcW w:w="567" w:type="dxa"/>
            <w:shd w:val="clear" w:color="auto" w:fill="FAE2D5" w:themeFill="accent2" w:themeFillTint="33"/>
          </w:tcPr>
          <w:p w14:paraId="6AC39236"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FF7FCA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6A133" w14:textId="47A5AFBF" w:rsidTr="000B29E7">
        <w:trPr>
          <w:trHeight w:val="612"/>
        </w:trPr>
        <w:tc>
          <w:tcPr>
            <w:tcW w:w="988" w:type="dxa"/>
            <w:shd w:val="clear" w:color="auto" w:fill="FFFFFF" w:themeFill="background1"/>
            <w:noWrap/>
          </w:tcPr>
          <w:p w14:paraId="4B0374BA" w14:textId="78818C4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0237DD">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.1.</w:t>
            </w:r>
          </w:p>
        </w:tc>
        <w:tc>
          <w:tcPr>
            <w:tcW w:w="6520" w:type="dxa"/>
            <w:gridSpan w:val="4"/>
            <w:shd w:val="clear" w:color="auto" w:fill="auto"/>
          </w:tcPr>
          <w:p w14:paraId="5EA1F1A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Ir iesniegti visi nepieciešamie pavaddokumenti</w:t>
            </w:r>
            <w:r w:rsidRPr="00C67E07">
              <w:rPr>
                <w:rStyle w:val="FootnoteReference"/>
                <w:rFonts w:ascii="Cambria" w:hAnsi="Cambria" w:cs="Calibri Light"/>
                <w:sz w:val="18"/>
                <w:szCs w:val="18"/>
                <w:lang w:val="nb-NO" w:eastAsia="zh-CN"/>
              </w:rPr>
              <w:footnoteReference w:id="3"/>
            </w:r>
          </w:p>
        </w:tc>
        <w:tc>
          <w:tcPr>
            <w:tcW w:w="709" w:type="dxa"/>
            <w:shd w:val="clear" w:color="auto" w:fill="FFFFFF" w:themeFill="background1"/>
          </w:tcPr>
          <w:p w14:paraId="05BFF3E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2FFC97C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top w:val="nil"/>
            </w:tcBorders>
            <w:shd w:val="clear" w:color="auto" w:fill="auto"/>
            <w:noWrap/>
          </w:tcPr>
          <w:p w14:paraId="08582D6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gatavības pakāpe uz projekta iesniegšanas brīdi</w:t>
            </w:r>
          </w:p>
          <w:p w14:paraId="39D2760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Projekta iesniegumam jāpievieno dokumenti, kas noteikti MKN Nr. 580. 48. p. </w:t>
            </w:r>
          </w:p>
          <w:p w14:paraId="5A079BF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Borders>
              <w:top w:val="nil"/>
            </w:tcBorders>
          </w:tcPr>
          <w:p w14:paraId="378607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nil"/>
            </w:tcBorders>
          </w:tcPr>
          <w:p w14:paraId="3A541AF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4542E337" w14:textId="479C2544" w:rsidTr="005D6066">
        <w:trPr>
          <w:trHeight w:val="612"/>
        </w:trPr>
        <w:tc>
          <w:tcPr>
            <w:tcW w:w="988" w:type="dxa"/>
            <w:shd w:val="clear" w:color="auto" w:fill="FFFFFF" w:themeFill="background1"/>
            <w:noWrap/>
          </w:tcPr>
          <w:p w14:paraId="40931F42" w14:textId="2B532848"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0237DD">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.2.</w:t>
            </w:r>
          </w:p>
        </w:tc>
        <w:tc>
          <w:tcPr>
            <w:tcW w:w="6520" w:type="dxa"/>
            <w:gridSpan w:val="4"/>
            <w:shd w:val="clear" w:color="auto" w:fill="auto"/>
          </w:tcPr>
          <w:p w14:paraId="6722F8D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iesniegti visi nepieciešamie pavaddokumenti</w:t>
            </w:r>
          </w:p>
        </w:tc>
        <w:tc>
          <w:tcPr>
            <w:tcW w:w="709" w:type="dxa"/>
            <w:shd w:val="clear" w:color="auto" w:fill="FFFFFF" w:themeFill="background1"/>
          </w:tcPr>
          <w:p w14:paraId="43B2714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top w:val="nil"/>
            </w:tcBorders>
            <w:shd w:val="clear" w:color="auto" w:fill="auto"/>
            <w:noWrap/>
          </w:tcPr>
          <w:p w14:paraId="2FB1A59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top w:val="nil"/>
            </w:tcBorders>
            <w:shd w:val="clear" w:color="auto" w:fill="auto"/>
            <w:noWrap/>
          </w:tcPr>
          <w:p w14:paraId="4D295230"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57E7137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E74E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30E55C49" w14:textId="78E680AD" w:rsidTr="003D2B01">
        <w:trPr>
          <w:trHeight w:val="276"/>
        </w:trPr>
        <w:tc>
          <w:tcPr>
            <w:tcW w:w="11619" w:type="dxa"/>
            <w:gridSpan w:val="8"/>
            <w:shd w:val="clear" w:color="auto" w:fill="E5DFEC"/>
            <w:noWrap/>
          </w:tcPr>
          <w:p w14:paraId="32137E69"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6B70EAFA"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35BBE"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286A2856" w14:textId="56435B45" w:rsidTr="003D2B01">
        <w:trPr>
          <w:trHeight w:val="276"/>
        </w:trPr>
        <w:tc>
          <w:tcPr>
            <w:tcW w:w="988" w:type="dxa"/>
            <w:shd w:val="clear" w:color="auto" w:fill="CCC0D9"/>
            <w:noWrap/>
          </w:tcPr>
          <w:p w14:paraId="6A1223B3" w14:textId="3374E25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p>
        </w:tc>
        <w:tc>
          <w:tcPr>
            <w:tcW w:w="10631" w:type="dxa"/>
            <w:gridSpan w:val="7"/>
            <w:shd w:val="clear" w:color="auto" w:fill="CCC0D9"/>
          </w:tcPr>
          <w:p w14:paraId="54F0794B"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47D5B42B"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113856"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7F739D38" w14:textId="3CAB2604" w:rsidTr="000B29E7">
        <w:trPr>
          <w:trHeight w:val="276"/>
        </w:trPr>
        <w:tc>
          <w:tcPr>
            <w:tcW w:w="988" w:type="dxa"/>
            <w:shd w:val="clear" w:color="auto" w:fill="FFFFFF" w:themeFill="background1"/>
            <w:noWrap/>
          </w:tcPr>
          <w:p w14:paraId="0B9A28E9" w14:textId="179DD535"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342038EE" w14:textId="7B05CE1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C67E07">
              <w:rPr>
                <w:rFonts w:ascii="Cambria" w:hAnsi="Cambria" w:cs="Calibri Light"/>
                <w:b/>
                <w:bCs/>
                <w:color w:val="000000"/>
                <w:sz w:val="18"/>
                <w:szCs w:val="18"/>
                <w:lang w:val="nb-NO" w:eastAsia="zh-CN"/>
              </w:rPr>
              <w:t>inovācijas</w:t>
            </w:r>
            <w:r w:rsidRPr="00C67E07">
              <w:rPr>
                <w:rFonts w:ascii="Cambria" w:hAnsi="Cambria" w:cs="Calibri Light"/>
                <w:color w:val="000000"/>
                <w:sz w:val="18"/>
                <w:szCs w:val="18"/>
                <w:lang w:val="nb-NO" w:eastAsia="zh-CN"/>
              </w:rPr>
              <w:t xml:space="preserve"> virziens ar izvērstu pamatojumu. Projektā skaidri norādītas izmaksas, kas paredzētas inovācijas ieviešanai</w:t>
            </w:r>
            <w:r w:rsidR="00833810" w:rsidRPr="00270225">
              <w:rPr>
                <w:rFonts w:ascii="Cambria" w:hAnsi="Cambria" w:cs="Calibri Light"/>
                <w:color w:val="000000"/>
                <w:sz w:val="18"/>
                <w:szCs w:val="18"/>
                <w:lang w:val="nb-NO" w:eastAsia="zh-CN"/>
              </w:rPr>
              <w:t xml:space="preserve"> un </w:t>
            </w:r>
            <w:r w:rsidR="00833810" w:rsidRPr="00270225">
              <w:rPr>
                <w:rFonts w:ascii="Cambria" w:hAnsi="Cambria"/>
                <w:bCs/>
                <w:sz w:val="18"/>
                <w:szCs w:val="18"/>
              </w:rPr>
              <w:t>ieguldījuma proporcija inovatīvā tehnoloģijā vai risinājumā ir vismaz 30% no kopējām projekta attiecināmām izmaksām</w:t>
            </w:r>
          </w:p>
        </w:tc>
        <w:tc>
          <w:tcPr>
            <w:tcW w:w="709" w:type="dxa"/>
            <w:shd w:val="clear" w:color="auto" w:fill="FFFFFF" w:themeFill="background1"/>
          </w:tcPr>
          <w:p w14:paraId="5334C479"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2A6230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B.5.</w:t>
            </w:r>
          </w:p>
        </w:tc>
        <w:tc>
          <w:tcPr>
            <w:tcW w:w="2126" w:type="dxa"/>
            <w:vMerge w:val="restart"/>
            <w:shd w:val="clear" w:color="auto" w:fill="FFFFFF" w:themeFill="background1"/>
          </w:tcPr>
          <w:p w14:paraId="13F5D51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58FD10A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Inovācija nevar tikt ieviesta bez projekta iegādēm un aktivitātēm</w:t>
            </w:r>
          </w:p>
        </w:tc>
        <w:tc>
          <w:tcPr>
            <w:tcW w:w="567" w:type="dxa"/>
            <w:vMerge w:val="restart"/>
            <w:shd w:val="clear" w:color="auto" w:fill="FFFFFF" w:themeFill="background1"/>
          </w:tcPr>
          <w:p w14:paraId="48022741"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0CDE3B27"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515E2D78" w14:textId="448FF686" w:rsidTr="000B29E7">
        <w:trPr>
          <w:trHeight w:val="276"/>
        </w:trPr>
        <w:tc>
          <w:tcPr>
            <w:tcW w:w="988" w:type="dxa"/>
            <w:shd w:val="clear" w:color="auto" w:fill="FFFFFF" w:themeFill="background1"/>
            <w:noWrap/>
          </w:tcPr>
          <w:p w14:paraId="1163580B" w14:textId="137DF471"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r w:rsidR="00866C3A">
              <w:rPr>
                <w:rFonts w:ascii="Cambria" w:hAnsi="Cambria" w:cs="Calibri Light"/>
                <w:b/>
                <w:bCs/>
                <w:color w:val="000000"/>
                <w:sz w:val="18"/>
                <w:szCs w:val="18"/>
                <w:lang w:val="nb-NO" w:eastAsia="zh-CN"/>
              </w:rPr>
              <w:t>2</w:t>
            </w:r>
            <w:r w:rsidRPr="00C67E07">
              <w:rPr>
                <w:rFonts w:ascii="Cambria" w:hAnsi="Cambria" w:cs="Calibri Light"/>
                <w:b/>
                <w:bCs/>
                <w:color w:val="000000"/>
                <w:sz w:val="18"/>
                <w:szCs w:val="18"/>
                <w:lang w:val="nb-NO" w:eastAsia="zh-CN"/>
              </w:rPr>
              <w:t>.</w:t>
            </w:r>
          </w:p>
        </w:tc>
        <w:tc>
          <w:tcPr>
            <w:tcW w:w="6520" w:type="dxa"/>
            <w:gridSpan w:val="4"/>
            <w:shd w:val="clear" w:color="auto" w:fill="FFFFFF" w:themeFill="background1"/>
          </w:tcPr>
          <w:p w14:paraId="2B356AA6" w14:textId="602E3E92"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833810" w:rsidRPr="00270225">
              <w:rPr>
                <w:rFonts w:ascii="Cambria" w:hAnsi="Cambria" w:cs="Calibri Light"/>
                <w:color w:val="000000"/>
                <w:sz w:val="18"/>
                <w:szCs w:val="18"/>
                <w:lang w:val="nb-NO" w:eastAsia="zh-CN"/>
              </w:rPr>
              <w:t xml:space="preserve"> un </w:t>
            </w:r>
            <w:r w:rsidR="00833810" w:rsidRPr="00270225">
              <w:rPr>
                <w:rFonts w:ascii="Cambria" w:hAnsi="Cambria"/>
                <w:bCs/>
                <w:sz w:val="18"/>
                <w:szCs w:val="18"/>
              </w:rPr>
              <w:t xml:space="preserve">ieguldījuma proporcija inovatīvā tehnoloģijā vai risinājumā ir </w:t>
            </w:r>
            <w:r w:rsidR="00833810">
              <w:rPr>
                <w:rFonts w:ascii="Cambria" w:hAnsi="Cambria"/>
                <w:bCs/>
                <w:sz w:val="18"/>
                <w:szCs w:val="18"/>
              </w:rPr>
              <w:t xml:space="preserve">mazāka par </w:t>
            </w:r>
            <w:r w:rsidR="00833810" w:rsidRPr="00270225">
              <w:rPr>
                <w:rFonts w:ascii="Cambria" w:hAnsi="Cambria"/>
                <w:bCs/>
                <w:sz w:val="18"/>
                <w:szCs w:val="18"/>
              </w:rPr>
              <w:t>30% no kopējām projekta attiecināmām izmaksām</w:t>
            </w:r>
          </w:p>
        </w:tc>
        <w:tc>
          <w:tcPr>
            <w:tcW w:w="709" w:type="dxa"/>
            <w:shd w:val="clear" w:color="auto" w:fill="FFFFFF" w:themeFill="background1"/>
          </w:tcPr>
          <w:p w14:paraId="3B49352D"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0289D52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7CC29F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04FC7C0B"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61F144B9"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39F825EE" w14:textId="7FE6696F" w:rsidTr="003D2B01">
        <w:trPr>
          <w:trHeight w:val="276"/>
        </w:trPr>
        <w:tc>
          <w:tcPr>
            <w:tcW w:w="988" w:type="dxa"/>
            <w:shd w:val="clear" w:color="auto" w:fill="CCC0D9"/>
            <w:noWrap/>
          </w:tcPr>
          <w:p w14:paraId="25032598" w14:textId="317540AA"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w:t>
            </w:r>
          </w:p>
        </w:tc>
        <w:tc>
          <w:tcPr>
            <w:tcW w:w="10631" w:type="dxa"/>
            <w:gridSpan w:val="7"/>
            <w:shd w:val="clear" w:color="auto" w:fill="CCC0D9"/>
          </w:tcPr>
          <w:p w14:paraId="04C5F943"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6535318F"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4567CDAC"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0906E2F" w14:textId="3A4A0D30" w:rsidTr="000B29E7">
        <w:trPr>
          <w:trHeight w:val="276"/>
        </w:trPr>
        <w:tc>
          <w:tcPr>
            <w:tcW w:w="988" w:type="dxa"/>
            <w:shd w:val="clear" w:color="auto" w:fill="FFFFFF" w:themeFill="background1"/>
            <w:noWrap/>
          </w:tcPr>
          <w:p w14:paraId="7FD3E3D7" w14:textId="4D49AAE9"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7ED89A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ir kopprojekts </w:t>
            </w:r>
          </w:p>
        </w:tc>
        <w:tc>
          <w:tcPr>
            <w:tcW w:w="709" w:type="dxa"/>
            <w:shd w:val="clear" w:color="auto" w:fill="FFFFFF" w:themeFill="background1"/>
          </w:tcPr>
          <w:p w14:paraId="56B69EE1"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6FA0ECE"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veidlapa</w:t>
            </w:r>
          </w:p>
        </w:tc>
        <w:tc>
          <w:tcPr>
            <w:tcW w:w="2126" w:type="dxa"/>
            <w:vMerge w:val="restart"/>
            <w:shd w:val="clear" w:color="auto" w:fill="FFFFFF" w:themeFill="background1"/>
          </w:tcPr>
          <w:p w14:paraId="3216D259"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5C4C6AAF"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5E8ABC6"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69169DD4" w14:textId="0A12B3C2" w:rsidTr="000B29E7">
        <w:trPr>
          <w:trHeight w:val="276"/>
        </w:trPr>
        <w:tc>
          <w:tcPr>
            <w:tcW w:w="988" w:type="dxa"/>
            <w:shd w:val="clear" w:color="auto" w:fill="FFFFFF" w:themeFill="background1"/>
            <w:noWrap/>
          </w:tcPr>
          <w:p w14:paraId="2FDFD05A" w14:textId="79155E49"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3848C6E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Projekts nav kopprojekts</w:t>
            </w:r>
          </w:p>
        </w:tc>
        <w:tc>
          <w:tcPr>
            <w:tcW w:w="709" w:type="dxa"/>
            <w:shd w:val="clear" w:color="auto" w:fill="FFFFFF" w:themeFill="background1"/>
          </w:tcPr>
          <w:p w14:paraId="5B03DE04"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3E69259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62D38EB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0D9F61"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A86D160"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70B85018" w14:textId="711B16AE" w:rsidTr="003D2B01">
        <w:trPr>
          <w:trHeight w:val="276"/>
        </w:trPr>
        <w:tc>
          <w:tcPr>
            <w:tcW w:w="988" w:type="dxa"/>
            <w:shd w:val="clear" w:color="auto" w:fill="CCC0D9"/>
            <w:noWrap/>
          </w:tcPr>
          <w:p w14:paraId="23B1B352" w14:textId="7A4B8D17" w:rsidR="000B29E7" w:rsidRPr="00C67E07" w:rsidRDefault="00866C3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8</w:t>
            </w:r>
            <w:r w:rsidR="000B29E7" w:rsidRPr="00C67E07">
              <w:rPr>
                <w:rFonts w:ascii="Cambria" w:hAnsi="Cambria" w:cs="Calibri Light"/>
                <w:b/>
                <w:bCs/>
                <w:color w:val="000000"/>
                <w:sz w:val="18"/>
                <w:szCs w:val="18"/>
                <w:lang w:val="nb-NO" w:eastAsia="zh-CN"/>
              </w:rPr>
              <w:t>.</w:t>
            </w:r>
          </w:p>
        </w:tc>
        <w:tc>
          <w:tcPr>
            <w:tcW w:w="10631" w:type="dxa"/>
            <w:gridSpan w:val="7"/>
            <w:shd w:val="clear" w:color="auto" w:fill="CCC0D9"/>
          </w:tcPr>
          <w:p w14:paraId="73391A71"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Jauniešu interešu attīstīšana</w:t>
            </w:r>
          </w:p>
        </w:tc>
        <w:tc>
          <w:tcPr>
            <w:tcW w:w="567" w:type="dxa"/>
            <w:shd w:val="clear" w:color="auto" w:fill="FAE2D5" w:themeFill="accent2" w:themeFillTint="33"/>
          </w:tcPr>
          <w:p w14:paraId="12844B06"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7420400"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CAF4B98" w14:textId="7AA05853" w:rsidTr="000B29E7">
        <w:trPr>
          <w:trHeight w:val="276"/>
        </w:trPr>
        <w:tc>
          <w:tcPr>
            <w:tcW w:w="988" w:type="dxa"/>
            <w:shd w:val="clear" w:color="auto" w:fill="FFFFFF" w:themeFill="background1"/>
            <w:noWrap/>
          </w:tcPr>
          <w:p w14:paraId="69E589E6" w14:textId="5E30989D" w:rsidR="009A2836" w:rsidRPr="00C67E07" w:rsidRDefault="00866C3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8</w:t>
            </w:r>
            <w:r w:rsidR="009A2836"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25E82D0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vērstas uz jauniešu interešu attīstīšanu, aprakstīts un skaidri pamatots turpinājums pēc projekta</w:t>
            </w:r>
          </w:p>
        </w:tc>
        <w:tc>
          <w:tcPr>
            <w:tcW w:w="709" w:type="dxa"/>
            <w:shd w:val="clear" w:color="auto" w:fill="FFFFFF" w:themeFill="background1"/>
          </w:tcPr>
          <w:p w14:paraId="57140B4E"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7029E28"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B.2.1., B.2.4., B.2.5.</w:t>
            </w:r>
          </w:p>
        </w:tc>
        <w:tc>
          <w:tcPr>
            <w:tcW w:w="2126" w:type="dxa"/>
            <w:vMerge w:val="restart"/>
            <w:shd w:val="clear" w:color="auto" w:fill="FFFFFF" w:themeFill="background1"/>
          </w:tcPr>
          <w:p w14:paraId="7A7A30CE"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2099D938"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746970AB"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3C079C06" w14:textId="0C144E61" w:rsidTr="000B29E7">
        <w:trPr>
          <w:trHeight w:val="276"/>
        </w:trPr>
        <w:tc>
          <w:tcPr>
            <w:tcW w:w="988" w:type="dxa"/>
            <w:shd w:val="clear" w:color="auto" w:fill="FFFFFF" w:themeFill="background1"/>
            <w:noWrap/>
          </w:tcPr>
          <w:p w14:paraId="2BF3CA55" w14:textId="1D5A54A4" w:rsidR="009A2836" w:rsidRPr="00C67E07" w:rsidRDefault="00866C3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8</w:t>
            </w:r>
            <w:r w:rsidR="009A2836"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42A5D6A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netieši vērsts uz jauniešu interešu attīstīšanu</w:t>
            </w:r>
          </w:p>
        </w:tc>
        <w:tc>
          <w:tcPr>
            <w:tcW w:w="709" w:type="dxa"/>
            <w:shd w:val="clear" w:color="auto" w:fill="FFFFFF" w:themeFill="background1"/>
          </w:tcPr>
          <w:p w14:paraId="6F27975B"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p>
        </w:tc>
        <w:tc>
          <w:tcPr>
            <w:tcW w:w="1276" w:type="dxa"/>
            <w:vMerge/>
            <w:shd w:val="clear" w:color="auto" w:fill="FFFFFF" w:themeFill="background1"/>
          </w:tcPr>
          <w:p w14:paraId="5CE679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10C04AF0"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2B1A251D"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20F9544"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46C9C483" w14:textId="2ADE03C2" w:rsidTr="000B29E7">
        <w:trPr>
          <w:trHeight w:val="276"/>
        </w:trPr>
        <w:tc>
          <w:tcPr>
            <w:tcW w:w="988" w:type="dxa"/>
            <w:shd w:val="clear" w:color="auto" w:fill="FFFFFF" w:themeFill="background1"/>
            <w:noWrap/>
          </w:tcPr>
          <w:p w14:paraId="0AF96CEC" w14:textId="688F4432" w:rsidR="009A2836" w:rsidRPr="00C67E07" w:rsidRDefault="00866C3A"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w:t>
            </w:r>
            <w:r w:rsidR="000237DD">
              <w:rPr>
                <w:rFonts w:ascii="Cambria" w:hAnsi="Cambria" w:cs="Calibri Light"/>
                <w:b/>
                <w:bCs/>
                <w:color w:val="000000"/>
                <w:sz w:val="18"/>
                <w:szCs w:val="18"/>
                <w:lang w:val="nb-NO" w:eastAsia="zh-CN"/>
              </w:rPr>
              <w:t>8</w:t>
            </w:r>
            <w:r w:rsidR="009A2836" w:rsidRPr="00C67E07">
              <w:rPr>
                <w:rFonts w:ascii="Cambria" w:hAnsi="Cambria" w:cs="Calibri Light"/>
                <w:b/>
                <w:bCs/>
                <w:color w:val="000000"/>
                <w:sz w:val="18"/>
                <w:szCs w:val="18"/>
                <w:lang w:val="nb-NO" w:eastAsia="zh-CN"/>
              </w:rPr>
              <w:t>.3.</w:t>
            </w:r>
          </w:p>
        </w:tc>
        <w:tc>
          <w:tcPr>
            <w:tcW w:w="6520" w:type="dxa"/>
            <w:gridSpan w:val="4"/>
            <w:shd w:val="clear" w:color="auto" w:fill="FFFFFF" w:themeFill="background1"/>
          </w:tcPr>
          <w:p w14:paraId="1DD44BF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nav vērstas jauniešu interešu attīstīšanu</w:t>
            </w:r>
          </w:p>
        </w:tc>
        <w:tc>
          <w:tcPr>
            <w:tcW w:w="709" w:type="dxa"/>
            <w:shd w:val="clear" w:color="auto" w:fill="FFFFFF" w:themeFill="background1"/>
          </w:tcPr>
          <w:p w14:paraId="7472047C"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55230221"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3B159A3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3BE97F34"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2242E9D8"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1523B125" w14:textId="7C11CF11" w:rsidTr="003D2B01">
        <w:trPr>
          <w:trHeight w:val="276"/>
        </w:trPr>
        <w:tc>
          <w:tcPr>
            <w:tcW w:w="988" w:type="dxa"/>
            <w:shd w:val="clear" w:color="auto" w:fill="CCC0D9"/>
            <w:noWrap/>
          </w:tcPr>
          <w:p w14:paraId="4584A696" w14:textId="47D075F1" w:rsidR="000B29E7" w:rsidRPr="00C67E07" w:rsidRDefault="000237DD"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0B29E7" w:rsidRPr="00C67E07">
              <w:rPr>
                <w:rFonts w:ascii="Cambria" w:hAnsi="Cambria" w:cs="Calibri Light"/>
                <w:b/>
                <w:bCs/>
                <w:sz w:val="18"/>
                <w:szCs w:val="18"/>
                <w:lang w:val="nb-NO" w:eastAsia="zh-CN"/>
              </w:rPr>
              <w:t>.</w:t>
            </w:r>
          </w:p>
        </w:tc>
        <w:tc>
          <w:tcPr>
            <w:tcW w:w="10631" w:type="dxa"/>
            <w:gridSpan w:val="7"/>
            <w:shd w:val="clear" w:color="auto" w:fill="CCC0D9"/>
          </w:tcPr>
          <w:p w14:paraId="0CF7AFE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Dabas un kultūrvēsturiskais mantojums</w:t>
            </w:r>
          </w:p>
        </w:tc>
        <w:tc>
          <w:tcPr>
            <w:tcW w:w="567" w:type="dxa"/>
            <w:shd w:val="clear" w:color="auto" w:fill="FAE2D5" w:themeFill="accent2" w:themeFillTint="33"/>
          </w:tcPr>
          <w:p w14:paraId="31E9CDA8"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241C9F1"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2EF0DC55" w14:textId="40ED0BAD" w:rsidTr="000B29E7">
        <w:trPr>
          <w:trHeight w:val="276"/>
        </w:trPr>
        <w:tc>
          <w:tcPr>
            <w:tcW w:w="988" w:type="dxa"/>
            <w:shd w:val="clear" w:color="auto" w:fill="FFFFFF" w:themeFill="background1"/>
            <w:noWrap/>
          </w:tcPr>
          <w:p w14:paraId="154FA0D3" w14:textId="355022F5" w:rsidR="005C36BC" w:rsidRPr="00C67E07" w:rsidRDefault="000237DD"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5C36BC"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2AD983F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 xml:space="preserve">Projekts vērsts uz vides saglabāšanas darbībām vai kultūrvēsturiskā mantojuma saglabāšanu un lietderīgu izmantošanu, detalizēti un skaidri pamatots apraksts </w:t>
            </w:r>
          </w:p>
        </w:tc>
        <w:tc>
          <w:tcPr>
            <w:tcW w:w="709" w:type="dxa"/>
            <w:shd w:val="clear" w:color="auto" w:fill="FFFFFF" w:themeFill="background1"/>
          </w:tcPr>
          <w:p w14:paraId="75A84EE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54E6F7C3"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B.2.1., B.3.</w:t>
            </w:r>
          </w:p>
        </w:tc>
        <w:tc>
          <w:tcPr>
            <w:tcW w:w="2126" w:type="dxa"/>
            <w:vMerge w:val="restart"/>
            <w:shd w:val="clear" w:color="auto" w:fill="auto"/>
          </w:tcPr>
          <w:p w14:paraId="3BBBCE94"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5A6BFB19"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60E5BF9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E8CD9D4" w14:textId="68F4ED15" w:rsidTr="000B29E7">
        <w:trPr>
          <w:trHeight w:val="276"/>
        </w:trPr>
        <w:tc>
          <w:tcPr>
            <w:tcW w:w="988" w:type="dxa"/>
            <w:shd w:val="clear" w:color="auto" w:fill="auto"/>
            <w:noWrap/>
          </w:tcPr>
          <w:p w14:paraId="6941772D" w14:textId="59D0172D" w:rsidR="005C36BC" w:rsidRPr="00C67E07" w:rsidRDefault="000237DD"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5C36BC" w:rsidRPr="00C67E07">
              <w:rPr>
                <w:rFonts w:ascii="Cambria" w:hAnsi="Cambria" w:cs="Calibri Light"/>
                <w:b/>
                <w:bCs/>
                <w:sz w:val="18"/>
                <w:szCs w:val="18"/>
                <w:lang w:val="nb-NO" w:eastAsia="zh-CN"/>
              </w:rPr>
              <w:t>.2.</w:t>
            </w:r>
          </w:p>
        </w:tc>
        <w:tc>
          <w:tcPr>
            <w:tcW w:w="6520" w:type="dxa"/>
            <w:gridSpan w:val="4"/>
            <w:shd w:val="clear" w:color="auto" w:fill="auto"/>
          </w:tcPr>
          <w:p w14:paraId="0F85F26F"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daļēji vērsts uz vides saglabāšanas darbībām vai kultūrvēsturiskā mantojuma saglabāšanu un lietderīgu izmantošanu un/vai nav skaidri pamatots apraksts</w:t>
            </w:r>
          </w:p>
        </w:tc>
        <w:tc>
          <w:tcPr>
            <w:tcW w:w="709" w:type="dxa"/>
            <w:shd w:val="clear" w:color="auto" w:fill="auto"/>
          </w:tcPr>
          <w:p w14:paraId="20B2542F"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tcPr>
          <w:p w14:paraId="745449F7"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60A68017"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673F87F8"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173832EC"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4C39151C" w14:textId="6206379D" w:rsidTr="000B29E7">
        <w:trPr>
          <w:trHeight w:val="276"/>
        </w:trPr>
        <w:tc>
          <w:tcPr>
            <w:tcW w:w="988" w:type="dxa"/>
            <w:shd w:val="clear" w:color="auto" w:fill="auto"/>
            <w:noWrap/>
          </w:tcPr>
          <w:p w14:paraId="2C8D944D" w14:textId="3BCD1512" w:rsidR="005C36BC" w:rsidRPr="00C67E07" w:rsidRDefault="000237DD"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lastRenderedPageBreak/>
              <w:t>19</w:t>
            </w:r>
            <w:r w:rsidR="005C36BC" w:rsidRPr="00C67E07">
              <w:rPr>
                <w:rFonts w:ascii="Cambria" w:hAnsi="Cambria" w:cs="Calibri Light"/>
                <w:b/>
                <w:bCs/>
                <w:sz w:val="18"/>
                <w:szCs w:val="18"/>
                <w:lang w:val="nb-NO" w:eastAsia="zh-CN"/>
              </w:rPr>
              <w:t>.3.</w:t>
            </w:r>
          </w:p>
        </w:tc>
        <w:tc>
          <w:tcPr>
            <w:tcW w:w="6520" w:type="dxa"/>
            <w:gridSpan w:val="4"/>
            <w:shd w:val="clear" w:color="auto" w:fill="auto"/>
          </w:tcPr>
          <w:p w14:paraId="4E7F123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nav vērsts uz vides saglabāšanas darbībām vai kultūrvēsturiskā mantojuma saglabāšanu un lietderīgu izmantošanu</w:t>
            </w:r>
          </w:p>
        </w:tc>
        <w:tc>
          <w:tcPr>
            <w:tcW w:w="709" w:type="dxa"/>
            <w:shd w:val="clear" w:color="auto" w:fill="auto"/>
          </w:tcPr>
          <w:p w14:paraId="7BEB4D7A"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0D083EA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0594858"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19E3B24B"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23905E80"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54A5EEFC" w14:textId="74860D84" w:rsidTr="003D2B01">
        <w:trPr>
          <w:trHeight w:val="276"/>
        </w:trPr>
        <w:tc>
          <w:tcPr>
            <w:tcW w:w="988" w:type="dxa"/>
            <w:shd w:val="clear" w:color="auto" w:fill="CCC0D9"/>
            <w:noWrap/>
          </w:tcPr>
          <w:p w14:paraId="44EBB567" w14:textId="448025E3"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w:t>
            </w:r>
          </w:p>
        </w:tc>
        <w:tc>
          <w:tcPr>
            <w:tcW w:w="10631" w:type="dxa"/>
            <w:gridSpan w:val="7"/>
            <w:shd w:val="clear" w:color="auto" w:fill="CCC0D9"/>
          </w:tcPr>
          <w:p w14:paraId="219B0F48"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Viedo un digitālo risinājumu ieviešana</w:t>
            </w:r>
          </w:p>
        </w:tc>
        <w:tc>
          <w:tcPr>
            <w:tcW w:w="567" w:type="dxa"/>
            <w:shd w:val="clear" w:color="auto" w:fill="FAE2D5" w:themeFill="accent2" w:themeFillTint="33"/>
          </w:tcPr>
          <w:p w14:paraId="3BB44800"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5C189EC"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4F38F4DF" w14:textId="7CD4FE12" w:rsidTr="000B29E7">
        <w:trPr>
          <w:trHeight w:val="276"/>
        </w:trPr>
        <w:tc>
          <w:tcPr>
            <w:tcW w:w="988" w:type="dxa"/>
            <w:shd w:val="clear" w:color="auto" w:fill="auto"/>
            <w:noWrap/>
          </w:tcPr>
          <w:p w14:paraId="7CCE0B5D" w14:textId="6E8B5A4F"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.1.</w:t>
            </w:r>
          </w:p>
        </w:tc>
        <w:tc>
          <w:tcPr>
            <w:tcW w:w="6520" w:type="dxa"/>
            <w:gridSpan w:val="4"/>
            <w:shd w:val="clear" w:color="auto" w:fill="auto"/>
          </w:tcPr>
          <w:p w14:paraId="0796FC7A"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paredz ieviest digitālos risinājumus un viedās tehnoloģijas, detalizēti un skaidri pamatots apraksts</w:t>
            </w:r>
          </w:p>
        </w:tc>
        <w:tc>
          <w:tcPr>
            <w:tcW w:w="709" w:type="dxa"/>
            <w:shd w:val="clear" w:color="auto" w:fill="auto"/>
          </w:tcPr>
          <w:p w14:paraId="46609A6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auto"/>
          </w:tcPr>
          <w:p w14:paraId="030F4EB6"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B.2.7.</w:t>
            </w:r>
          </w:p>
        </w:tc>
        <w:tc>
          <w:tcPr>
            <w:tcW w:w="2126" w:type="dxa"/>
            <w:vMerge w:val="restart"/>
            <w:shd w:val="clear" w:color="auto" w:fill="auto"/>
          </w:tcPr>
          <w:p w14:paraId="7D4B5CED"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0A0FD7C7"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1223E27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3DCFD28F" w14:textId="05B4A91C" w:rsidTr="000B29E7">
        <w:trPr>
          <w:trHeight w:val="276"/>
        </w:trPr>
        <w:tc>
          <w:tcPr>
            <w:tcW w:w="988" w:type="dxa"/>
            <w:shd w:val="clear" w:color="auto" w:fill="auto"/>
            <w:noWrap/>
          </w:tcPr>
          <w:p w14:paraId="5716FAAF" w14:textId="7256F6BC"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279BE617"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neparedz ieviest digitālos risinājumus un viedās tehnoloģijas</w:t>
            </w:r>
          </w:p>
        </w:tc>
        <w:tc>
          <w:tcPr>
            <w:tcW w:w="709" w:type="dxa"/>
            <w:shd w:val="clear" w:color="auto" w:fill="auto"/>
          </w:tcPr>
          <w:p w14:paraId="22D6C405"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242AA81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3805880"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D8D9452"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EC84686"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0812C96A" w14:textId="64467B16" w:rsidTr="003D2B01">
        <w:trPr>
          <w:trHeight w:val="276"/>
        </w:trPr>
        <w:tc>
          <w:tcPr>
            <w:tcW w:w="988" w:type="dxa"/>
            <w:shd w:val="clear" w:color="auto" w:fill="CCC0D9"/>
            <w:noWrap/>
          </w:tcPr>
          <w:p w14:paraId="68CD8A4B" w14:textId="1965638B"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shd w:val="clear" w:color="auto" w:fill="CCC0D9"/>
          </w:tcPr>
          <w:p w14:paraId="303F50FD"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rPr>
              <w:t>Atbalsta pretendenta apstiprināto un realizēto projekta iesniegumu skaits ELFLA fonda SVVA stratēģijas īstenošanas perioda 2023.-2027. ietvaros</w:t>
            </w:r>
          </w:p>
        </w:tc>
        <w:tc>
          <w:tcPr>
            <w:tcW w:w="567" w:type="dxa"/>
            <w:shd w:val="clear" w:color="auto" w:fill="FAE2D5" w:themeFill="accent2" w:themeFillTint="33"/>
          </w:tcPr>
          <w:p w14:paraId="04CEDE33" w14:textId="77777777" w:rsidR="000B29E7" w:rsidRPr="003201D3" w:rsidRDefault="000B29E7" w:rsidP="00D112C4">
            <w:pPr>
              <w:suppressAutoHyphens/>
              <w:rPr>
                <w:rFonts w:ascii="Cambria" w:hAnsi="Cambria" w:cs="Calibri Light"/>
                <w:b/>
                <w:bCs/>
                <w:sz w:val="18"/>
                <w:szCs w:val="18"/>
              </w:rPr>
            </w:pPr>
          </w:p>
        </w:tc>
        <w:tc>
          <w:tcPr>
            <w:tcW w:w="3402" w:type="dxa"/>
            <w:shd w:val="clear" w:color="auto" w:fill="FAE2D5" w:themeFill="accent2" w:themeFillTint="33"/>
          </w:tcPr>
          <w:p w14:paraId="7EECF74B" w14:textId="77777777" w:rsidR="000B29E7" w:rsidRPr="003201D3" w:rsidRDefault="000B29E7" w:rsidP="00D112C4">
            <w:pPr>
              <w:suppressAutoHyphens/>
              <w:rPr>
                <w:rFonts w:ascii="Cambria" w:hAnsi="Cambria" w:cs="Calibri Light"/>
                <w:b/>
                <w:bCs/>
                <w:sz w:val="18"/>
                <w:szCs w:val="18"/>
              </w:rPr>
            </w:pPr>
          </w:p>
        </w:tc>
      </w:tr>
      <w:tr w:rsidR="005C36BC" w:rsidRPr="00C67E07" w14:paraId="6B49008D" w14:textId="63D8058F" w:rsidTr="000B29E7">
        <w:trPr>
          <w:trHeight w:val="276"/>
        </w:trPr>
        <w:tc>
          <w:tcPr>
            <w:tcW w:w="988" w:type="dxa"/>
            <w:shd w:val="clear" w:color="auto" w:fill="auto"/>
            <w:noWrap/>
          </w:tcPr>
          <w:p w14:paraId="53C59045" w14:textId="198337F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shd w:val="clear" w:color="auto" w:fill="auto"/>
          </w:tcPr>
          <w:p w14:paraId="5D3C79B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pretendents iepriekš nav realizējis projektus ELFLA fondā SVVA stratēģijas īstenošanas perioda 2023.-2027. ietvaros</w:t>
            </w:r>
          </w:p>
        </w:tc>
        <w:tc>
          <w:tcPr>
            <w:tcW w:w="709" w:type="dxa"/>
            <w:shd w:val="clear" w:color="auto" w:fill="auto"/>
          </w:tcPr>
          <w:p w14:paraId="7416225E"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tcPr>
          <w:p w14:paraId="10315588"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shd w:val="clear" w:color="auto" w:fill="auto"/>
          </w:tcPr>
          <w:p w14:paraId="4FAAECBD"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Tiks vērtēts atbalsta pretendenta apstiprināto un realizēto projektu skaits ELFLA fonda SVVA stratēģijas īstenošanas perioda 2023.-2027. ietvaros</w:t>
            </w:r>
          </w:p>
        </w:tc>
        <w:tc>
          <w:tcPr>
            <w:tcW w:w="567" w:type="dxa"/>
            <w:vMerge w:val="restart"/>
          </w:tcPr>
          <w:p w14:paraId="17F30820" w14:textId="77777777" w:rsidR="005C36BC" w:rsidRPr="003201D3" w:rsidRDefault="005C36BC" w:rsidP="00D112C4">
            <w:pPr>
              <w:suppressAutoHyphens/>
              <w:rPr>
                <w:rFonts w:ascii="Cambria" w:hAnsi="Cambria" w:cs="Calibri Light"/>
                <w:sz w:val="18"/>
                <w:szCs w:val="18"/>
                <w:lang w:val="nb-NO" w:eastAsia="zh-CN"/>
              </w:rPr>
            </w:pPr>
          </w:p>
        </w:tc>
        <w:tc>
          <w:tcPr>
            <w:tcW w:w="3402" w:type="dxa"/>
            <w:vMerge w:val="restart"/>
          </w:tcPr>
          <w:p w14:paraId="715A2ED1" w14:textId="77777777" w:rsidR="005C36BC" w:rsidRPr="003201D3" w:rsidRDefault="005C36BC" w:rsidP="00D112C4">
            <w:pPr>
              <w:suppressAutoHyphens/>
              <w:rPr>
                <w:rFonts w:ascii="Cambria" w:hAnsi="Cambria" w:cs="Calibri Light"/>
                <w:sz w:val="18"/>
                <w:szCs w:val="18"/>
                <w:lang w:val="nb-NO" w:eastAsia="zh-CN"/>
              </w:rPr>
            </w:pPr>
          </w:p>
        </w:tc>
      </w:tr>
      <w:tr w:rsidR="005C36BC" w:rsidRPr="00C67E07" w14:paraId="08FF85B3" w14:textId="2BC2E909" w:rsidTr="000B29E7">
        <w:trPr>
          <w:trHeight w:val="276"/>
        </w:trPr>
        <w:tc>
          <w:tcPr>
            <w:tcW w:w="988" w:type="dxa"/>
            <w:shd w:val="clear" w:color="auto" w:fill="auto"/>
            <w:noWrap/>
          </w:tcPr>
          <w:p w14:paraId="6AA6FEA8" w14:textId="512867CF"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384605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pretendentam ir apstiprināts vai realizēts viens projekta iesniegums ELFLA fonda SVVA stratēģijas īstenošanas perioda 2023.-2027. ietvaros</w:t>
            </w:r>
          </w:p>
        </w:tc>
        <w:tc>
          <w:tcPr>
            <w:tcW w:w="709" w:type="dxa"/>
            <w:shd w:val="clear" w:color="auto" w:fill="FFFFFF" w:themeFill="background1"/>
          </w:tcPr>
          <w:p w14:paraId="28713710"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1A5A168A"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0D1F68AE"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3E1B89CE"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6F72C154"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06FC4C4" w14:textId="206FA329" w:rsidTr="000B29E7">
        <w:trPr>
          <w:trHeight w:val="276"/>
        </w:trPr>
        <w:tc>
          <w:tcPr>
            <w:tcW w:w="988" w:type="dxa"/>
            <w:shd w:val="clear" w:color="auto" w:fill="auto"/>
            <w:noWrap/>
          </w:tcPr>
          <w:p w14:paraId="4DB8D721" w14:textId="63C508D4"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0237DD">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.3.</w:t>
            </w:r>
          </w:p>
        </w:tc>
        <w:tc>
          <w:tcPr>
            <w:tcW w:w="6520" w:type="dxa"/>
            <w:gridSpan w:val="4"/>
            <w:shd w:val="clear" w:color="auto" w:fill="FFFFFF" w:themeFill="background1"/>
          </w:tcPr>
          <w:p w14:paraId="4721E22E"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Atbalsta pretendentam ir apstiprināti vai realizēti divi un vairāk projekta iesniegumi ELFLA fonda SVVA stratēģijas īstenošanas perioda 2023.-2027. ietvaros</w:t>
            </w:r>
          </w:p>
        </w:tc>
        <w:tc>
          <w:tcPr>
            <w:tcW w:w="709" w:type="dxa"/>
            <w:shd w:val="clear" w:color="auto" w:fill="FFFFFF" w:themeFill="background1"/>
          </w:tcPr>
          <w:p w14:paraId="79EEECB4"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5DFBA81B"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A6CF13F"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4EB753A"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5D32818"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3A189993" w14:textId="40B61682" w:rsidTr="003D2B01">
        <w:trPr>
          <w:trHeight w:val="276"/>
        </w:trPr>
        <w:tc>
          <w:tcPr>
            <w:tcW w:w="11619" w:type="dxa"/>
            <w:gridSpan w:val="8"/>
            <w:shd w:val="clear" w:color="auto" w:fill="CCC0D9"/>
            <w:noWrap/>
          </w:tcPr>
          <w:p w14:paraId="3ADC8CF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63E6A27C"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48A4162"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3F31601E" w14:textId="66FB235E" w:rsidTr="000B29E7">
        <w:trPr>
          <w:trHeight w:val="276"/>
        </w:trPr>
        <w:tc>
          <w:tcPr>
            <w:tcW w:w="7508" w:type="dxa"/>
            <w:gridSpan w:val="5"/>
            <w:shd w:val="clear" w:color="auto" w:fill="auto"/>
            <w:noWrap/>
          </w:tcPr>
          <w:p w14:paraId="5CC87EEE"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0.01 punktu saņem pretendents, kurš saņēmis augstāku punktu kopsummu 6 specifiskajos kritērijos</w:t>
            </w:r>
          </w:p>
        </w:tc>
        <w:tc>
          <w:tcPr>
            <w:tcW w:w="709" w:type="dxa"/>
            <w:shd w:val="clear" w:color="auto" w:fill="FFFFFF" w:themeFill="background1"/>
          </w:tcPr>
          <w:p w14:paraId="12BA6B32"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0,01</w:t>
            </w:r>
          </w:p>
        </w:tc>
        <w:tc>
          <w:tcPr>
            <w:tcW w:w="1276" w:type="dxa"/>
            <w:shd w:val="clear" w:color="auto" w:fill="FFFFFF" w:themeFill="background1"/>
          </w:tcPr>
          <w:p w14:paraId="14AF24E0" w14:textId="77777777" w:rsidR="000B29E7" w:rsidRPr="00C67E07" w:rsidRDefault="000B29E7" w:rsidP="00D112C4">
            <w:pPr>
              <w:suppressAutoHyphens/>
              <w:rPr>
                <w:rFonts w:ascii="Cambria" w:hAnsi="Cambria" w:cs="Calibri Light"/>
                <w:b/>
                <w:bCs/>
                <w:sz w:val="18"/>
                <w:szCs w:val="18"/>
                <w:lang w:val="nb-NO" w:eastAsia="zh-CN"/>
              </w:rPr>
            </w:pPr>
          </w:p>
        </w:tc>
        <w:tc>
          <w:tcPr>
            <w:tcW w:w="2126" w:type="dxa"/>
            <w:shd w:val="clear" w:color="auto" w:fill="auto"/>
          </w:tcPr>
          <w:p w14:paraId="1E265256"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Atbilst specifiskajiem kritērijiem</w:t>
            </w:r>
          </w:p>
        </w:tc>
        <w:tc>
          <w:tcPr>
            <w:tcW w:w="567" w:type="dxa"/>
          </w:tcPr>
          <w:p w14:paraId="35B3A615" w14:textId="77777777" w:rsidR="000B29E7" w:rsidRPr="003201D3" w:rsidRDefault="000B29E7" w:rsidP="00D112C4">
            <w:pPr>
              <w:suppressAutoHyphens/>
              <w:rPr>
                <w:rFonts w:ascii="Cambria" w:hAnsi="Cambria" w:cs="Calibri Light"/>
                <w:sz w:val="18"/>
                <w:szCs w:val="18"/>
                <w:lang w:val="nb-NO" w:eastAsia="zh-CN"/>
              </w:rPr>
            </w:pPr>
          </w:p>
        </w:tc>
        <w:tc>
          <w:tcPr>
            <w:tcW w:w="3402" w:type="dxa"/>
          </w:tcPr>
          <w:p w14:paraId="4B88B406" w14:textId="77777777" w:rsidR="000B29E7" w:rsidRPr="003201D3" w:rsidRDefault="000B29E7" w:rsidP="00D112C4">
            <w:pPr>
              <w:suppressAutoHyphens/>
              <w:rPr>
                <w:rFonts w:ascii="Cambria" w:hAnsi="Cambria" w:cs="Calibri Light"/>
                <w:sz w:val="18"/>
                <w:szCs w:val="18"/>
                <w:lang w:val="nb-NO" w:eastAsia="zh-CN"/>
              </w:rPr>
            </w:pPr>
          </w:p>
        </w:tc>
      </w:tr>
      <w:tr w:rsidR="003D2B01" w:rsidRPr="00C67E07" w14:paraId="138791F8" w14:textId="566F3314" w:rsidTr="003D2B01">
        <w:trPr>
          <w:trHeight w:val="276"/>
        </w:trPr>
        <w:tc>
          <w:tcPr>
            <w:tcW w:w="7508" w:type="dxa"/>
            <w:gridSpan w:val="5"/>
            <w:shd w:val="clear" w:color="auto" w:fill="CCC0D9"/>
            <w:noWrap/>
          </w:tcPr>
          <w:p w14:paraId="6441458C" w14:textId="77777777" w:rsidR="003D2B01" w:rsidRPr="00C67E07" w:rsidRDefault="003D2B01" w:rsidP="00D112C4">
            <w:pPr>
              <w:suppressAutoHyphens/>
              <w:jc w:val="right"/>
              <w:rPr>
                <w:rFonts w:ascii="Cambria" w:hAnsi="Cambria" w:cs="Calibri Light"/>
                <w:b/>
                <w:sz w:val="18"/>
                <w:szCs w:val="18"/>
                <w:lang w:val="nb-NO" w:eastAsia="zh-CN"/>
              </w:rPr>
            </w:pPr>
            <w:r w:rsidRPr="00C67E07">
              <w:rPr>
                <w:rFonts w:ascii="Cambria" w:hAnsi="Cambria" w:cs="Calibri Light"/>
                <w:b/>
                <w:sz w:val="18"/>
                <w:szCs w:val="18"/>
                <w:lang w:val="nb-NO" w:eastAsia="zh-CN"/>
              </w:rPr>
              <w:t>Maksimālais punktu skaits:</w:t>
            </w:r>
          </w:p>
        </w:tc>
        <w:tc>
          <w:tcPr>
            <w:tcW w:w="709" w:type="dxa"/>
            <w:shd w:val="clear" w:color="auto" w:fill="CCC0D9"/>
          </w:tcPr>
          <w:p w14:paraId="37160638"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30</w:t>
            </w:r>
          </w:p>
        </w:tc>
        <w:tc>
          <w:tcPr>
            <w:tcW w:w="3402" w:type="dxa"/>
            <w:gridSpan w:val="2"/>
            <w:vMerge w:val="restart"/>
            <w:shd w:val="clear" w:color="auto" w:fill="CCC0D9"/>
          </w:tcPr>
          <w:p w14:paraId="62F95D92" w14:textId="7CAC4660" w:rsidR="003D2B01" w:rsidRPr="00C67E07" w:rsidRDefault="003D2B01" w:rsidP="003D2B01">
            <w:pPr>
              <w:suppressAutoHyphens/>
              <w:jc w:val="right"/>
              <w:rPr>
                <w:rFonts w:ascii="Cambria" w:hAnsi="Cambria" w:cs="Calibri Light"/>
                <w:b/>
                <w:bCs/>
                <w:sz w:val="18"/>
                <w:szCs w:val="18"/>
                <w:lang w:val="nb-NO" w:eastAsia="zh-CN"/>
              </w:rPr>
            </w:pPr>
            <w:r>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756F45BF"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03076B7F" w14:textId="77777777" w:rsidR="003D2B01" w:rsidRPr="003201D3" w:rsidRDefault="003D2B01" w:rsidP="00D112C4">
            <w:pPr>
              <w:suppressAutoHyphens/>
              <w:rPr>
                <w:rFonts w:ascii="Cambria" w:hAnsi="Cambria" w:cs="Calibri Light"/>
                <w:b/>
                <w:bCs/>
                <w:sz w:val="18"/>
                <w:szCs w:val="18"/>
                <w:lang w:val="nb-NO" w:eastAsia="zh-CN"/>
              </w:rPr>
            </w:pPr>
          </w:p>
        </w:tc>
      </w:tr>
      <w:tr w:rsidR="003D2B01" w:rsidRPr="00C67E07" w14:paraId="7AC4A9C2" w14:textId="4EB3A9D3" w:rsidTr="003D2B01">
        <w:trPr>
          <w:trHeight w:val="276"/>
        </w:trPr>
        <w:tc>
          <w:tcPr>
            <w:tcW w:w="7508" w:type="dxa"/>
            <w:gridSpan w:val="5"/>
            <w:shd w:val="clear" w:color="auto" w:fill="CCC0D9"/>
            <w:noWrap/>
          </w:tcPr>
          <w:p w14:paraId="52F78819" w14:textId="77777777" w:rsidR="003D2B01" w:rsidRPr="00C67E07" w:rsidRDefault="003D2B01" w:rsidP="00D112C4">
            <w:pPr>
              <w:suppressAutoHyphens/>
              <w:jc w:val="right"/>
              <w:rPr>
                <w:rFonts w:ascii="Cambria" w:hAnsi="Cambria" w:cs="Calibri Light"/>
                <w:bCs/>
                <w:sz w:val="18"/>
                <w:szCs w:val="18"/>
                <w:lang w:val="nb-NO" w:eastAsia="zh-CN"/>
              </w:rPr>
            </w:pPr>
            <w:r w:rsidRPr="00C67E07">
              <w:rPr>
                <w:rFonts w:ascii="Cambria" w:hAnsi="Cambria" w:cs="Calibri Light"/>
                <w:bCs/>
                <w:sz w:val="18"/>
                <w:szCs w:val="18"/>
                <w:lang w:val="nb-NO" w:eastAsia="zh-CN"/>
              </w:rPr>
              <w:t>M</w:t>
            </w:r>
            <w:r w:rsidRPr="00C67E07">
              <w:rPr>
                <w:rFonts w:ascii="Cambria" w:hAnsi="Cambria" w:cs="Calibri Light"/>
                <w:b/>
                <w:sz w:val="18"/>
                <w:szCs w:val="18"/>
                <w:lang w:val="nb-NO" w:eastAsia="zh-CN"/>
              </w:rPr>
              <w:t>inimālais punktu skaits, lai projekts būtu atbilstošs vietējās attīstības stratēģijai:</w:t>
            </w:r>
          </w:p>
        </w:tc>
        <w:tc>
          <w:tcPr>
            <w:tcW w:w="709" w:type="dxa"/>
            <w:shd w:val="clear" w:color="auto" w:fill="CCC0D9"/>
          </w:tcPr>
          <w:p w14:paraId="7D2CF8FA"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16</w:t>
            </w:r>
          </w:p>
        </w:tc>
        <w:tc>
          <w:tcPr>
            <w:tcW w:w="3402" w:type="dxa"/>
            <w:gridSpan w:val="2"/>
            <w:vMerge/>
            <w:shd w:val="clear" w:color="auto" w:fill="CCC0D9"/>
          </w:tcPr>
          <w:p w14:paraId="41587D1D" w14:textId="77777777" w:rsidR="003D2B01" w:rsidRPr="00C67E07" w:rsidRDefault="003D2B01" w:rsidP="00D112C4">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79A0BFD4"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D86D074" w14:textId="77777777" w:rsidR="003D2B01" w:rsidRPr="003201D3" w:rsidRDefault="003D2B01" w:rsidP="00D112C4">
            <w:pPr>
              <w:suppressAutoHyphens/>
              <w:rPr>
                <w:rFonts w:ascii="Cambria" w:hAnsi="Cambria" w:cs="Calibri Light"/>
                <w:b/>
                <w:bCs/>
                <w:sz w:val="18"/>
                <w:szCs w:val="18"/>
                <w:lang w:val="nb-NO" w:eastAsia="zh-CN"/>
              </w:rPr>
            </w:pPr>
          </w:p>
        </w:tc>
      </w:tr>
    </w:tbl>
    <w:p w14:paraId="2AE8F132" w14:textId="4E122FC4" w:rsidR="003A6D7E" w:rsidRDefault="003A6D7E">
      <w:pPr>
        <w:rPr>
          <w:lang w:val="lv-LV"/>
        </w:rPr>
      </w:pPr>
    </w:p>
    <w:p w14:paraId="17317D13" w14:textId="77777777" w:rsidR="002E0FEC" w:rsidRDefault="002E0FEC">
      <w:pPr>
        <w:rPr>
          <w:lang w:val="lv-LV"/>
        </w:rPr>
      </w:pPr>
    </w:p>
    <w:p w14:paraId="40937D13" w14:textId="77777777" w:rsidR="002E0FEC" w:rsidRDefault="002E0FEC">
      <w:pPr>
        <w:rPr>
          <w:lang w:val="lv-LV"/>
        </w:rPr>
      </w:pPr>
    </w:p>
    <w:p w14:paraId="1E1CFCAC" w14:textId="77777777" w:rsidR="002E0FEC" w:rsidRDefault="002E0FEC">
      <w:pPr>
        <w:rPr>
          <w:lang w:val="lv-LV"/>
        </w:rPr>
      </w:pPr>
    </w:p>
    <w:p w14:paraId="35350DB4" w14:textId="77777777" w:rsidR="002F4BF4" w:rsidRPr="002F4BF4" w:rsidRDefault="002F4BF4" w:rsidP="002F4BF4">
      <w:pPr>
        <w:rPr>
          <w:lang w:val="lv-LV"/>
        </w:rPr>
      </w:pPr>
    </w:p>
    <w:sectPr w:rsidR="002F4BF4" w:rsidRPr="002F4BF4" w:rsidSect="009C0C38">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F053" w14:textId="77777777" w:rsidR="00682DF0" w:rsidRDefault="00682DF0" w:rsidP="003A6D7E">
      <w:r>
        <w:separator/>
      </w:r>
    </w:p>
  </w:endnote>
  <w:endnote w:type="continuationSeparator" w:id="0">
    <w:p w14:paraId="45CDB4CE" w14:textId="77777777" w:rsidR="00682DF0" w:rsidRDefault="00682DF0"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B660" w14:textId="77777777" w:rsidR="00682DF0" w:rsidRDefault="00682DF0" w:rsidP="003A6D7E">
      <w:r>
        <w:separator/>
      </w:r>
    </w:p>
  </w:footnote>
  <w:footnote w:type="continuationSeparator" w:id="0">
    <w:p w14:paraId="55EE8657" w14:textId="77777777" w:rsidR="00682DF0" w:rsidRDefault="00682DF0" w:rsidP="003A6D7E">
      <w:r>
        <w:continuationSeparator/>
      </w:r>
    </w:p>
  </w:footnote>
  <w:footnote w:id="1">
    <w:p w14:paraId="65B16AB7" w14:textId="77777777" w:rsidR="000B29E7" w:rsidRPr="0058144F" w:rsidRDefault="000B29E7" w:rsidP="00C67E07">
      <w:pPr>
        <w:pStyle w:val="FootnoteText"/>
        <w:shd w:val="clear" w:color="auto" w:fill="FFFFFF" w:themeFill="background1"/>
        <w:rPr>
          <w:lang w:val="lv-LV"/>
        </w:rPr>
      </w:pPr>
      <w:r>
        <w:rPr>
          <w:rStyle w:val="FootnoteReference"/>
        </w:rPr>
        <w:footnoteRef/>
      </w:r>
      <w:r>
        <w:t xml:space="preserve"> </w:t>
      </w:r>
      <w:r w:rsidRPr="0058144F">
        <w:t>¹ lauku teritorija – Latvijas teritorija, izņemot valstspilsētas un pilsētas, kurās ir vairāk nekā 5000 iedzīvotāju</w:t>
      </w:r>
    </w:p>
  </w:footnote>
  <w:footnote w:id="2">
    <w:p w14:paraId="6257D641" w14:textId="77777777" w:rsidR="009A2836" w:rsidRPr="000B29E7" w:rsidRDefault="009A2836" w:rsidP="00C67E07">
      <w:pPr>
        <w:pStyle w:val="FootnoteText"/>
        <w:rPr>
          <w:rFonts w:ascii="Cambria" w:hAnsi="Cambria"/>
          <w:sz w:val="18"/>
          <w:szCs w:val="18"/>
          <w:lang w:val="lv-LV"/>
        </w:rPr>
      </w:pPr>
      <w:r w:rsidRPr="000B29E7">
        <w:rPr>
          <w:rStyle w:val="FootnoteReference"/>
          <w:rFonts w:ascii="Cambria" w:hAnsi="Cambria"/>
          <w:sz w:val="18"/>
          <w:szCs w:val="18"/>
        </w:rPr>
        <w:footnoteRef/>
      </w:r>
      <w:r w:rsidRPr="000B29E7">
        <w:rPr>
          <w:rFonts w:ascii="Cambria" w:hAnsi="Cambria"/>
          <w:sz w:val="18"/>
          <w:szCs w:val="18"/>
        </w:rPr>
        <w:t xml:space="preserve"> </w:t>
      </w:r>
      <w:r w:rsidRPr="000B29E7">
        <w:rPr>
          <w:rFonts w:ascii="Cambria" w:hAnsi="Cambria"/>
          <w:sz w:val="18"/>
          <w:szCs w:val="18"/>
          <w:lang w:val="lv-LV"/>
        </w:rPr>
        <w:t>Biedrības “No Salacas līdz Rūjai” logo vadlīnijas</w:t>
      </w:r>
    </w:p>
  </w:footnote>
  <w:footnote w:id="3">
    <w:p w14:paraId="5EC36B68" w14:textId="77777777" w:rsidR="009A2836" w:rsidRPr="000B29E7" w:rsidRDefault="009A2836" w:rsidP="00C67E07">
      <w:pPr>
        <w:pStyle w:val="FootnoteText"/>
        <w:jc w:val="both"/>
        <w:rPr>
          <w:rFonts w:ascii="Cambria" w:hAnsi="Cambria"/>
          <w:sz w:val="18"/>
          <w:szCs w:val="18"/>
          <w:lang w:val="lv-LV"/>
        </w:rPr>
      </w:pPr>
      <w:r w:rsidRPr="000B29E7">
        <w:rPr>
          <w:rStyle w:val="FootnoteReference"/>
          <w:rFonts w:ascii="Cambria" w:hAnsi="Cambria"/>
          <w:sz w:val="18"/>
          <w:szCs w:val="18"/>
          <w:shd w:val="clear" w:color="auto" w:fill="FFFFFF" w:themeFill="background1"/>
        </w:rPr>
        <w:footnoteRef/>
      </w:r>
      <w:r w:rsidRPr="000B29E7">
        <w:rPr>
          <w:rFonts w:ascii="Cambria" w:hAnsi="Cambria"/>
          <w:sz w:val="18"/>
          <w:szCs w:val="18"/>
          <w:shd w:val="clear" w:color="auto" w:fill="FFFFFF" w:themeFill="background1"/>
        </w:rPr>
        <w:t xml:space="preserve"> </w:t>
      </w:r>
      <w:r w:rsidRPr="000B29E7">
        <w:rPr>
          <w:rFonts w:ascii="Cambria" w:hAnsi="Cambria"/>
          <w:b/>
          <w:bCs/>
          <w:sz w:val="18"/>
          <w:szCs w:val="18"/>
          <w:shd w:val="clear" w:color="auto" w:fill="FFFFFF" w:themeFill="background1"/>
        </w:rPr>
        <w:t>Būvniecības projektiem</w:t>
      </w:r>
      <w:r w:rsidRPr="000B29E7">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0B29E7">
        <w:rPr>
          <w:rFonts w:ascii="Cambria" w:hAnsi="Cambria"/>
          <w:b/>
          <w:bCs/>
          <w:sz w:val="18"/>
          <w:szCs w:val="18"/>
          <w:shd w:val="clear" w:color="auto" w:fill="FFFFFF" w:themeFill="background1"/>
        </w:rPr>
        <w:t>Pamatlīdzekļu iegādes projektiem</w:t>
      </w:r>
      <w:r w:rsidRPr="000B29E7">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81B" w14:textId="331888A5" w:rsidR="0035669E" w:rsidRPr="0035669E" w:rsidRDefault="006504F8" w:rsidP="0035669E">
    <w:pPr>
      <w:pStyle w:val="Header"/>
      <w:jc w:val="right"/>
      <w:rPr>
        <w:rFonts w:ascii="Cambria" w:hAnsi="Cambria"/>
        <w:lang w:val="lv-LV"/>
      </w:rPr>
    </w:pPr>
    <w:r>
      <w:rPr>
        <w:rFonts w:ascii="Cambria" w:hAnsi="Cambria"/>
        <w:lang w:val="lv-LV"/>
      </w:rPr>
      <w:t>2</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237DD"/>
    <w:rsid w:val="00076498"/>
    <w:rsid w:val="000B29E7"/>
    <w:rsid w:val="000D6190"/>
    <w:rsid w:val="00175502"/>
    <w:rsid w:val="001D32AC"/>
    <w:rsid w:val="002930E9"/>
    <w:rsid w:val="002E0FEC"/>
    <w:rsid w:val="002F4BF4"/>
    <w:rsid w:val="002F6DA3"/>
    <w:rsid w:val="00314CEA"/>
    <w:rsid w:val="003201D3"/>
    <w:rsid w:val="003312D6"/>
    <w:rsid w:val="0035669E"/>
    <w:rsid w:val="00363541"/>
    <w:rsid w:val="003A6D7E"/>
    <w:rsid w:val="003D2B01"/>
    <w:rsid w:val="004732E3"/>
    <w:rsid w:val="00504B97"/>
    <w:rsid w:val="005C36BC"/>
    <w:rsid w:val="005F67A0"/>
    <w:rsid w:val="00611B8C"/>
    <w:rsid w:val="006504F8"/>
    <w:rsid w:val="00682DF0"/>
    <w:rsid w:val="006F2A4E"/>
    <w:rsid w:val="007746E3"/>
    <w:rsid w:val="0079696D"/>
    <w:rsid w:val="00833810"/>
    <w:rsid w:val="00866C3A"/>
    <w:rsid w:val="00886043"/>
    <w:rsid w:val="008B3637"/>
    <w:rsid w:val="008C2E5C"/>
    <w:rsid w:val="008F0FBE"/>
    <w:rsid w:val="00956CE2"/>
    <w:rsid w:val="00990E0C"/>
    <w:rsid w:val="009A2836"/>
    <w:rsid w:val="009C0C38"/>
    <w:rsid w:val="009D5282"/>
    <w:rsid w:val="00A14A0D"/>
    <w:rsid w:val="00A46F55"/>
    <w:rsid w:val="00A615FE"/>
    <w:rsid w:val="00B05CF7"/>
    <w:rsid w:val="00B564C3"/>
    <w:rsid w:val="00C67E07"/>
    <w:rsid w:val="00C826EE"/>
    <w:rsid w:val="00D5262C"/>
    <w:rsid w:val="00DB4137"/>
    <w:rsid w:val="00DC0001"/>
    <w:rsid w:val="00E813DA"/>
    <w:rsid w:val="00E84B6B"/>
    <w:rsid w:val="00F519C1"/>
    <w:rsid w:val="00F97BAB"/>
    <w:rsid w:val="00FE5B0C"/>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8068</Words>
  <Characters>4600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2024-11-01T07:56:00Z</dcterms:created>
  <dcterms:modified xsi:type="dcterms:W3CDTF">2024-11-01T07:56:00Z</dcterms:modified>
</cp:coreProperties>
</file>