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projektu vērtēšanas kritērijiem</w:t>
      </w:r>
    </w:p>
    <w:p w14:paraId="32D6C540" w14:textId="765113DE" w:rsidR="005C6D4C" w:rsidRPr="00DF45AC" w:rsidRDefault="007F57E3" w:rsidP="005C6D4C">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5</w:t>
      </w:r>
      <w:r w:rsidR="005C6D4C" w:rsidRPr="00DF45AC">
        <w:rPr>
          <w:rFonts w:ascii="Times New Roman" w:eastAsia="Times New Roman" w:hAnsi="Times New Roman" w:cs="Times New Roman"/>
          <w:b/>
          <w:sz w:val="32"/>
          <w:szCs w:val="24"/>
          <w:lang w:eastAsia="lv-LV"/>
        </w:rPr>
        <w:t>.kārta</w:t>
      </w:r>
    </w:p>
    <w:p w14:paraId="7459E431" w14:textId="1B163701" w:rsidR="005C6D4C" w:rsidRPr="00DF45AC" w:rsidRDefault="005C6D4C" w:rsidP="005C6D4C">
      <w:pPr>
        <w:pStyle w:val="ListParagraph"/>
        <w:numPr>
          <w:ilvl w:val="1"/>
          <w:numId w:val="1"/>
        </w:numPr>
        <w:spacing w:after="0" w:line="240" w:lineRule="auto"/>
        <w:ind w:left="0" w:firstLine="0"/>
        <w:jc w:val="center"/>
        <w:rPr>
          <w:rFonts w:ascii="Times New Roman" w:eastAsia="Times New Roman" w:hAnsi="Times New Roman" w:cs="Times New Roman"/>
          <w:sz w:val="24"/>
          <w:szCs w:val="24"/>
          <w:lang w:val="lv-LV" w:eastAsia="lv-LV"/>
        </w:rPr>
      </w:pPr>
      <w:r w:rsidRPr="00DF45AC">
        <w:rPr>
          <w:rFonts w:ascii="Times New Roman" w:eastAsia="Times New Roman" w:hAnsi="Times New Roman" w:cs="Times New Roman"/>
          <w:b/>
          <w:sz w:val="24"/>
          <w:szCs w:val="24"/>
          <w:lang w:val="lv-LV" w:eastAsia="lv-LV"/>
        </w:rPr>
        <w:t>rīcība „ Atbalsts uzņēmējdarbības attīstībai”</w:t>
      </w:r>
    </w:p>
    <w:p w14:paraId="379411A1" w14:textId="77777777" w:rsidR="005C6D4C" w:rsidRPr="00DF45AC" w:rsidRDefault="005C6D4C" w:rsidP="005C6D4C">
      <w:pPr>
        <w:pStyle w:val="ListParagraph"/>
        <w:spacing w:after="0" w:line="240" w:lineRule="auto"/>
        <w:ind w:left="0"/>
        <w:rPr>
          <w:rFonts w:ascii="Times New Roman" w:eastAsia="Times New Roman" w:hAnsi="Times New Roman" w:cs="Times New Roman"/>
          <w:sz w:val="24"/>
          <w:szCs w:val="24"/>
          <w:lang w:val="lv-LV" w:eastAsia="lv-LV"/>
        </w:rPr>
      </w:pPr>
    </w:p>
    <w:p w14:paraId="467521A2" w14:textId="77777777" w:rsidR="005C6D4C" w:rsidRPr="00DF45AC" w:rsidRDefault="005C6D4C" w:rsidP="005C6D4C">
      <w:pPr>
        <w:pStyle w:val="ListParagraph"/>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62A724F8" w14:textId="3E48D2E4" w:rsidR="005C6D4C" w:rsidRPr="00DF45AC" w:rsidRDefault="005C6D4C" w:rsidP="005C6D4C">
      <w:pPr>
        <w:spacing w:after="200" w:line="276" w:lineRule="auto"/>
        <w:rPr>
          <w:rFonts w:ascii="Times New Roman" w:eastAsia="Times New Roman" w:hAnsi="Times New Roman" w:cs="Times New Roman"/>
          <w:kern w:val="0"/>
          <w:sz w:val="24"/>
          <w:szCs w:val="24"/>
          <w:lang w:val="lv-LV"/>
          <w14:ligatures w14:val="none"/>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065"/>
        <w:gridCol w:w="851"/>
        <w:gridCol w:w="850"/>
        <w:gridCol w:w="1134"/>
        <w:gridCol w:w="2835"/>
      </w:tblGrid>
      <w:tr w:rsidR="00DF45AC" w:rsidRPr="007F57E3" w14:paraId="2C7E8A43" w14:textId="2F075211" w:rsidTr="005C6D4C">
        <w:tc>
          <w:tcPr>
            <w:tcW w:w="567" w:type="dxa"/>
            <w:vAlign w:val="center"/>
          </w:tcPr>
          <w:p w14:paraId="4142256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Nr. p.k.</w:t>
            </w:r>
          </w:p>
        </w:tc>
        <w:tc>
          <w:tcPr>
            <w:tcW w:w="10065" w:type="dxa"/>
            <w:vAlign w:val="center"/>
          </w:tcPr>
          <w:p w14:paraId="21A2663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Kritērijs</w:t>
            </w:r>
          </w:p>
        </w:tc>
        <w:tc>
          <w:tcPr>
            <w:tcW w:w="851" w:type="dxa"/>
            <w:vAlign w:val="center"/>
          </w:tcPr>
          <w:p w14:paraId="6E383ED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Maksi-mālais punktu skaits</w:t>
            </w:r>
          </w:p>
        </w:tc>
        <w:tc>
          <w:tcPr>
            <w:tcW w:w="850" w:type="dxa"/>
          </w:tcPr>
          <w:p w14:paraId="7ECFCFC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p w14:paraId="0562703E"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Iegū-tais punktu skaits</w:t>
            </w:r>
          </w:p>
        </w:tc>
        <w:tc>
          <w:tcPr>
            <w:tcW w:w="1134" w:type="dxa"/>
            <w:vAlign w:val="center"/>
          </w:tcPr>
          <w:p w14:paraId="2C78AC8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Atbilstošās projekta iesnieguma sadaļas</w:t>
            </w:r>
          </w:p>
        </w:tc>
        <w:tc>
          <w:tcPr>
            <w:tcW w:w="2835" w:type="dxa"/>
          </w:tcPr>
          <w:p w14:paraId="46E43004" w14:textId="2380A9DD"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DF45AC" w:rsidRPr="00DF45AC" w14:paraId="4F7E3E78" w14:textId="3B12DB20" w:rsidTr="005C6D4C">
        <w:tc>
          <w:tcPr>
            <w:tcW w:w="567" w:type="dxa"/>
            <w:vAlign w:val="center"/>
          </w:tcPr>
          <w:p w14:paraId="0D8AE51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10065" w:type="dxa"/>
            <w:vAlign w:val="center"/>
          </w:tcPr>
          <w:p w14:paraId="24825D8C" w14:textId="77777777" w:rsidR="005C6D4C" w:rsidRPr="00DF45AC" w:rsidRDefault="005C6D4C" w:rsidP="005C6D4C">
            <w:pPr>
              <w:spacing w:after="0" w:line="240" w:lineRule="auto"/>
              <w:jc w:val="both"/>
              <w:rPr>
                <w:rFonts w:ascii="Times New Roman" w:hAnsi="Times New Roman" w:cs="Times New Roman"/>
                <w:b/>
                <w:kern w:val="0"/>
                <w:sz w:val="20"/>
                <w:szCs w:val="20"/>
                <w:lang w:val="lv-LV"/>
                <w14:ligatures w14:val="none"/>
              </w:rPr>
            </w:pPr>
            <w:r w:rsidRPr="00DF45AC">
              <w:rPr>
                <w:rFonts w:ascii="Times New Roman" w:hAnsi="Times New Roman" w:cs="Times New Roman"/>
                <w:b/>
                <w:bCs/>
                <w:kern w:val="0"/>
                <w:sz w:val="20"/>
                <w:szCs w:val="20"/>
                <w:lang w:val="lv-LV"/>
                <w14:ligatures w14:val="none"/>
              </w:rPr>
              <w:t>Projekts ir izstrādāts atbilstoši vietējās attīstības stratēģijas mērķiem</w:t>
            </w:r>
            <w:r w:rsidRPr="00DF45AC">
              <w:rPr>
                <w:rFonts w:ascii="Times New Roman" w:hAnsi="Times New Roman" w:cs="Times New Roman"/>
                <w:kern w:val="0"/>
                <w:sz w:val="20"/>
                <w:szCs w:val="20"/>
                <w:lang w:val="lv-LV"/>
                <w14:ligatures w14:val="none"/>
              </w:rPr>
              <w:t>, projektā paredzētās darbības atbilst iesniegumā norādītajai rīcībai un aktivitātei.</w:t>
            </w:r>
            <w:r w:rsidRPr="00DF45AC">
              <w:rPr>
                <w:rFonts w:ascii="Times New Roman" w:hAnsi="Times New Roman" w:cs="Times New Roman"/>
                <w:b/>
                <w:kern w:val="0"/>
                <w:sz w:val="20"/>
                <w:szCs w:val="20"/>
                <w:lang w:val="lv-LV"/>
                <w14:ligatures w14:val="none"/>
              </w:rPr>
              <w:t xml:space="preserve"> </w:t>
            </w:r>
          </w:p>
          <w:p w14:paraId="384B8952" w14:textId="77777777" w:rsidR="005C6D4C" w:rsidRPr="00DF45AC" w:rsidRDefault="005C6D4C" w:rsidP="005C6D4C">
            <w:pPr>
              <w:spacing w:after="0" w:line="240" w:lineRule="auto"/>
              <w:jc w:val="both"/>
              <w:rPr>
                <w:rFonts w:ascii="Times New Roman" w:hAnsi="Times New Roman" w:cs="Times New Roman"/>
                <w:kern w:val="0"/>
                <w:sz w:val="20"/>
                <w:szCs w:val="20"/>
                <w:lang w:val="lv-LV"/>
                <w14:ligatures w14:val="none"/>
              </w:rPr>
            </w:pPr>
            <w:r w:rsidRPr="00DF45AC">
              <w:rPr>
                <w:rFonts w:ascii="Times New Roman" w:hAnsi="Times New Roman" w:cs="Times New Roman"/>
                <w:b/>
                <w:kern w:val="0"/>
                <w:sz w:val="20"/>
                <w:szCs w:val="20"/>
                <w:lang w:val="lv-LV"/>
                <w14:ligatures w14:val="none"/>
              </w:rPr>
              <w:t xml:space="preserve">Izslēdzošais kritērijs: </w:t>
            </w:r>
            <w:r w:rsidRPr="00DF45AC">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851" w:type="dxa"/>
            <w:vAlign w:val="center"/>
          </w:tcPr>
          <w:p w14:paraId="44DFD0E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Atbilst/neatbilst</w:t>
            </w:r>
          </w:p>
        </w:tc>
        <w:tc>
          <w:tcPr>
            <w:tcW w:w="850" w:type="dxa"/>
          </w:tcPr>
          <w:p w14:paraId="595D032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134" w:type="dxa"/>
            <w:vAlign w:val="center"/>
          </w:tcPr>
          <w:p w14:paraId="604EF0F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B.1., B.2.</w:t>
            </w:r>
          </w:p>
        </w:tc>
        <w:tc>
          <w:tcPr>
            <w:tcW w:w="2835" w:type="dxa"/>
          </w:tcPr>
          <w:p w14:paraId="5D6D340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DF45AC" w:rsidRPr="00DF45AC" w14:paraId="030207F4" w14:textId="41714BAE" w:rsidTr="005C6D4C">
        <w:tc>
          <w:tcPr>
            <w:tcW w:w="567" w:type="dxa"/>
            <w:vAlign w:val="center"/>
          </w:tcPr>
          <w:p w14:paraId="392F512B"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2.</w:t>
            </w:r>
          </w:p>
        </w:tc>
        <w:tc>
          <w:tcPr>
            <w:tcW w:w="10065" w:type="dxa"/>
            <w:vAlign w:val="center"/>
          </w:tcPr>
          <w:p w14:paraId="6749B4B6" w14:textId="77777777" w:rsidR="005C6D4C" w:rsidRPr="00DF45AC" w:rsidRDefault="005C6D4C" w:rsidP="005C6D4C">
            <w:pPr>
              <w:spacing w:after="0" w:line="240" w:lineRule="auto"/>
              <w:jc w:val="both"/>
              <w:rPr>
                <w:rFonts w:ascii="Times New Roman" w:hAnsi="Times New Roman" w:cs="Times New Roman"/>
                <w:b/>
                <w:i/>
                <w:iCs/>
                <w:kern w:val="0"/>
                <w:sz w:val="20"/>
                <w:szCs w:val="20"/>
                <w:lang w:val="lv-LV"/>
                <w14:ligatures w14:val="none"/>
              </w:rPr>
            </w:pPr>
            <w:r w:rsidRPr="00DF45AC">
              <w:rPr>
                <w:rFonts w:ascii="Times New Roman" w:hAnsi="Times New Roman" w:cs="Times New Roman"/>
                <w:b/>
                <w:bCs/>
                <w:iCs/>
                <w:kern w:val="0"/>
                <w:sz w:val="20"/>
                <w:szCs w:val="20"/>
                <w:lang w:val="lv-LV"/>
                <w14:ligatures w14:val="none"/>
              </w:rPr>
              <w:t>Projekta apraksts un tā nepieciešamības pamatojums.</w:t>
            </w:r>
            <w:r w:rsidRPr="00DF45AC">
              <w:rPr>
                <w:rFonts w:ascii="Times New Roman" w:hAnsi="Times New Roman" w:cs="Times New Roman"/>
                <w:iCs/>
                <w:kern w:val="0"/>
                <w:sz w:val="20"/>
                <w:szCs w:val="20"/>
                <w:lang w:val="lv-LV"/>
                <w14:ligatures w14:val="none"/>
              </w:rPr>
              <w:t xml:space="preserve"> </w:t>
            </w:r>
            <w:r w:rsidRPr="00DF45AC">
              <w:rPr>
                <w:rFonts w:ascii="Times New Roman" w:hAnsi="Times New Roman" w:cs="Times New Roman"/>
                <w:b/>
                <w:i/>
                <w:iCs/>
                <w:kern w:val="0"/>
                <w:sz w:val="20"/>
                <w:szCs w:val="20"/>
                <w:lang w:val="lv-LV"/>
                <w14:ligatures w14:val="none"/>
              </w:rPr>
              <w:t>Punkti summējas.</w:t>
            </w:r>
          </w:p>
          <w:p w14:paraId="11A69F02"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Projekta apraksts un tā nepieciešamības pamatojums – 1 punkts.</w:t>
            </w:r>
          </w:p>
          <w:p w14:paraId="402ED0F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Ražošanas un tehnoloģisko procesu apraksts, pakalpojumu sniegšanas apraksts – 1 punkts.</w:t>
            </w:r>
          </w:p>
          <w:p w14:paraId="5F145BC4"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Tirgus analīze, konkurentu novērtējums, to piedāvāto preču un pakalpojumu apraksts – 1 punkts.</w:t>
            </w:r>
          </w:p>
          <w:p w14:paraId="2B115096"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Projekta riski un risku izvērtējums – 1 punkts.</w:t>
            </w:r>
          </w:p>
          <w:p w14:paraId="524D50E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B26640B"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AD8F2E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4</w:t>
            </w:r>
          </w:p>
        </w:tc>
        <w:tc>
          <w:tcPr>
            <w:tcW w:w="850" w:type="dxa"/>
          </w:tcPr>
          <w:p w14:paraId="3FEC74E5"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6D4D4643"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B.2.1.</w:t>
            </w:r>
          </w:p>
          <w:p w14:paraId="488D66B6"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B.2.2.</w:t>
            </w:r>
          </w:p>
          <w:p w14:paraId="73AA1D05"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B.2.3.</w:t>
            </w:r>
          </w:p>
          <w:p w14:paraId="60283EE7"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B.2.4.</w:t>
            </w:r>
          </w:p>
        </w:tc>
        <w:tc>
          <w:tcPr>
            <w:tcW w:w="2835" w:type="dxa"/>
          </w:tcPr>
          <w:p w14:paraId="32711DF7"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r>
      <w:tr w:rsidR="00DF45AC" w:rsidRPr="00DF45AC" w14:paraId="3D63B373" w14:textId="389758B5" w:rsidTr="005C6D4C">
        <w:tc>
          <w:tcPr>
            <w:tcW w:w="567" w:type="dxa"/>
            <w:vAlign w:val="center"/>
          </w:tcPr>
          <w:p w14:paraId="7FF7BB8E"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3.</w:t>
            </w:r>
          </w:p>
        </w:tc>
        <w:tc>
          <w:tcPr>
            <w:tcW w:w="10065" w:type="dxa"/>
            <w:vAlign w:val="center"/>
          </w:tcPr>
          <w:p w14:paraId="5DE34553"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
                <w:bCs/>
                <w:iCs/>
                <w:kern w:val="0"/>
                <w:sz w:val="20"/>
                <w:szCs w:val="20"/>
                <w:lang w:val="lv-LV"/>
                <w14:ligatures w14:val="none"/>
              </w:rPr>
              <w:t>Projekta finansēšanas apraksts</w:t>
            </w:r>
            <w:r w:rsidRPr="00DF45AC">
              <w:rPr>
                <w:rFonts w:ascii="Times New Roman" w:hAnsi="Times New Roman" w:cs="Times New Roman"/>
                <w:iCs/>
                <w:kern w:val="0"/>
                <w:sz w:val="20"/>
                <w:szCs w:val="20"/>
                <w:lang w:val="lv-LV"/>
                <w14:ligatures w14:val="none"/>
              </w:rPr>
              <w:t xml:space="preserve">. Projekta īstenošanai nepieciešamie resursi (projekta iesniedzēja kapacitāte, materiālie resursi). </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
                <w:i/>
                <w:iCs/>
                <w:kern w:val="0"/>
                <w:sz w:val="20"/>
                <w:szCs w:val="20"/>
                <w:lang w:val="lv-LV"/>
                <w14:ligatures w14:val="none"/>
              </w:rPr>
              <w:t>Punkti summējas.</w:t>
            </w:r>
          </w:p>
          <w:p w14:paraId="72E772F7"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Aprakstīti  projekta īstenošanai nepieciešamie finanšu līdzekļu avoti un materiālie resursi - 0,5 punkti.</w:t>
            </w:r>
          </w:p>
          <w:p w14:paraId="34326A90"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Aprakstīti projekta vadībai nepieciešamie resursi (0,5 punkti tiek piešķirti, ja ir aprakstīta projekta vadības kartība/ nodrošināšana un atbalsta pretendentam ir nepieciešamās zināšanas, izglītība un/vai darba pieredze plānotā projekta jomā) –  0,5 punkti.  </w:t>
            </w:r>
          </w:p>
          <w:p w14:paraId="0D2EE178"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851" w:type="dxa"/>
            <w:vAlign w:val="center"/>
          </w:tcPr>
          <w:p w14:paraId="5A8C733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92BD3EC"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016DFCA0"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B.2.5.</w:t>
            </w:r>
          </w:p>
          <w:p w14:paraId="73812B3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iCs/>
                <w:kern w:val="0"/>
                <w:sz w:val="20"/>
                <w:szCs w:val="20"/>
                <w:lang w:val="lv-LV"/>
                <w14:ligatures w14:val="none"/>
              </w:rPr>
              <w:t>B.2.7.</w:t>
            </w:r>
          </w:p>
        </w:tc>
        <w:tc>
          <w:tcPr>
            <w:tcW w:w="2835" w:type="dxa"/>
          </w:tcPr>
          <w:p w14:paraId="2132F8A3"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r>
      <w:tr w:rsidR="00DF45AC" w:rsidRPr="00DF45AC" w14:paraId="0C432CE2" w14:textId="3B7959BC" w:rsidTr="005C6D4C">
        <w:tc>
          <w:tcPr>
            <w:tcW w:w="567" w:type="dxa"/>
            <w:vAlign w:val="center"/>
          </w:tcPr>
          <w:p w14:paraId="34E8195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4.</w:t>
            </w:r>
          </w:p>
        </w:tc>
        <w:tc>
          <w:tcPr>
            <w:tcW w:w="10065" w:type="dxa"/>
            <w:vAlign w:val="center"/>
          </w:tcPr>
          <w:p w14:paraId="472030C3" w14:textId="77777777" w:rsidR="005C6D4C" w:rsidRPr="00DF45AC" w:rsidRDefault="005C6D4C" w:rsidP="005C6D4C">
            <w:pPr>
              <w:spacing w:after="0" w:line="240" w:lineRule="auto"/>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īstenošanas vieta.</w:t>
            </w:r>
          </w:p>
          <w:p w14:paraId="38FB77B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Cs/>
                <w:iCs/>
                <w:kern w:val="0"/>
                <w:sz w:val="20"/>
                <w:szCs w:val="20"/>
                <w:lang w:val="lv-LV"/>
                <w14:ligatures w14:val="none"/>
              </w:rPr>
              <w:t>Pilsēta - 0 punkti, lauku teritorija -  1 punkti.</w:t>
            </w:r>
          </w:p>
        </w:tc>
        <w:tc>
          <w:tcPr>
            <w:tcW w:w="851" w:type="dxa"/>
            <w:vAlign w:val="center"/>
          </w:tcPr>
          <w:p w14:paraId="222D71C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44723974"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D12FB6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B.2.1., B.3.</w:t>
            </w:r>
          </w:p>
        </w:tc>
        <w:tc>
          <w:tcPr>
            <w:tcW w:w="2835" w:type="dxa"/>
          </w:tcPr>
          <w:p w14:paraId="397456F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20FB09E0" w14:textId="3F3826A1" w:rsidTr="005C6D4C">
        <w:tc>
          <w:tcPr>
            <w:tcW w:w="567" w:type="dxa"/>
            <w:vAlign w:val="center"/>
          </w:tcPr>
          <w:p w14:paraId="081D8FD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5.</w:t>
            </w:r>
          </w:p>
        </w:tc>
        <w:tc>
          <w:tcPr>
            <w:tcW w:w="10065" w:type="dxa"/>
            <w:vAlign w:val="center"/>
          </w:tcPr>
          <w:p w14:paraId="7123748E"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kopējās un attiecināmās izmaksas.</w:t>
            </w:r>
            <w:r w:rsidRPr="00DF45AC">
              <w:rPr>
                <w:rFonts w:ascii="Times New Roman" w:hAnsi="Times New Roman" w:cs="Times New Roman"/>
                <w:b/>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Sniedz k</w:t>
            </w:r>
            <w:r w:rsidRPr="00DF45AC">
              <w:rPr>
                <w:rFonts w:ascii="Times New Roman" w:hAnsi="Times New Roman" w:cs="Times New Roman"/>
                <w:bCs/>
                <w:iCs/>
                <w:kern w:val="0"/>
                <w:sz w:val="20"/>
                <w:szCs w:val="20"/>
                <w:lang w:val="lv-LV"/>
                <w14:ligatures w14:val="none"/>
              </w:rPr>
              <w:t>atras attiecināmo izmaksu pozīcijas aprakstu, norādot tās funkciju un lomu projektā</w:t>
            </w:r>
            <w:r w:rsidRPr="00DF45AC">
              <w:rPr>
                <w:rFonts w:ascii="Times New Roman" w:hAnsi="Times New Roman" w:cs="Times New Roman"/>
                <w:noProof/>
                <w:kern w:val="0"/>
                <w:sz w:val="20"/>
                <w:szCs w:val="20"/>
                <w:lang w:val="lv-LV"/>
                <w14:ligatures w14:val="none"/>
              </w:rPr>
              <w:t xml:space="preserve">. </w:t>
            </w:r>
            <w:r w:rsidRPr="00DF45AC">
              <w:rPr>
                <w:rFonts w:ascii="Times New Roman" w:hAnsi="Times New Roman" w:cs="Times New Roman"/>
                <w:b/>
                <w:bCs/>
                <w:i/>
                <w:iCs/>
                <w:kern w:val="0"/>
                <w:sz w:val="20"/>
                <w:szCs w:val="20"/>
                <w:lang w:val="lv-LV"/>
                <w14:ligatures w14:val="none"/>
              </w:rPr>
              <w:t>Punkti summējas.</w:t>
            </w:r>
          </w:p>
          <w:p w14:paraId="783B62CB"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lastRenderedPageBreak/>
              <w:t>Katras attiecināmo izmaksu pozīcijas apraksts, norādot tās funkciju un lomu projektā – 1 punkts</w:t>
            </w:r>
          </w:p>
          <w:p w14:paraId="194A05A7"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t xml:space="preserve">Projekta budžeta pārskatāmība un detalizācijas pakāpe – 1 punkts. </w:t>
            </w:r>
          </w:p>
          <w:p w14:paraId="47C78D8B"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t xml:space="preserve"> (Atbalsta pretendents iesniedz  detalizētu tāmi, kurā atšifrēta katra izdevumu pozīcija.</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DF45AC">
              <w:rPr>
                <w:rFonts w:ascii="Times New Roman" w:hAnsi="Times New Roman" w:cs="Times New Roman"/>
                <w:kern w:val="0"/>
                <w:sz w:val="20"/>
                <w:szCs w:val="20"/>
                <w:lang w:val="lv-LV"/>
                <w14:ligatures w14:val="none"/>
              </w:rPr>
              <w:t xml:space="preserve"> Ja ar projekta pieteikumu tiek iesniegta </w:t>
            </w:r>
            <w:r w:rsidRPr="00DF45AC">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4D8DD7F9"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A35A6D"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76D0E1C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2</w:t>
            </w:r>
          </w:p>
        </w:tc>
        <w:tc>
          <w:tcPr>
            <w:tcW w:w="850" w:type="dxa"/>
          </w:tcPr>
          <w:p w14:paraId="4673B6B6"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0354F5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B.8.</w:t>
            </w:r>
          </w:p>
          <w:p w14:paraId="783193AB"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B.10.</w:t>
            </w:r>
          </w:p>
        </w:tc>
        <w:tc>
          <w:tcPr>
            <w:tcW w:w="2835" w:type="dxa"/>
          </w:tcPr>
          <w:p w14:paraId="682EC87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7A6C1E1B" w14:textId="65CDCFED" w:rsidTr="005C6D4C">
        <w:tc>
          <w:tcPr>
            <w:tcW w:w="567" w:type="dxa"/>
            <w:vAlign w:val="center"/>
          </w:tcPr>
          <w:p w14:paraId="59B6888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6.</w:t>
            </w:r>
          </w:p>
        </w:tc>
        <w:tc>
          <w:tcPr>
            <w:tcW w:w="10065" w:type="dxa"/>
            <w:vAlign w:val="center"/>
          </w:tcPr>
          <w:p w14:paraId="4A9F8432" w14:textId="77777777" w:rsidR="005C6D4C" w:rsidRPr="00DF45AC" w:rsidRDefault="005C6D4C" w:rsidP="005C6D4C">
            <w:pPr>
              <w:spacing w:after="0" w:line="240" w:lineRule="auto"/>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informācijas un publicitātes pasākumi**.</w:t>
            </w:r>
          </w:p>
          <w:p w14:paraId="649F4901"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vai produktu visā projektu uzraudzības periodā) – 0,5 punkti.</w:t>
            </w:r>
            <w:r w:rsidRPr="00DF45AC">
              <w:rPr>
                <w:rFonts w:ascii="Times New Roman" w:hAnsi="Times New Roman" w:cs="Times New Roman"/>
                <w:iCs/>
                <w:kern w:val="0"/>
                <w:sz w:val="20"/>
                <w:szCs w:val="20"/>
                <w:lang w:val="lv-LV"/>
                <w14:ligatures w14:val="none"/>
              </w:rPr>
              <w:t xml:space="preserve"> </w:t>
            </w:r>
          </w:p>
          <w:p w14:paraId="4DC09935"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70C26B08"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6D90F78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0,5</w:t>
            </w:r>
          </w:p>
        </w:tc>
        <w:tc>
          <w:tcPr>
            <w:tcW w:w="850" w:type="dxa"/>
          </w:tcPr>
          <w:p w14:paraId="6D741BC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1A5999C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23AEAE9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1DC339C0" w14:textId="7F6D65A5" w:rsidTr="005C6D4C">
        <w:tc>
          <w:tcPr>
            <w:tcW w:w="567" w:type="dxa"/>
            <w:vAlign w:val="center"/>
          </w:tcPr>
          <w:p w14:paraId="20CBFD5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7.</w:t>
            </w:r>
          </w:p>
        </w:tc>
        <w:tc>
          <w:tcPr>
            <w:tcW w:w="10065" w:type="dxa"/>
            <w:vAlign w:val="center"/>
          </w:tcPr>
          <w:p w14:paraId="4CC23B62"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
                <w:kern w:val="0"/>
                <w:sz w:val="20"/>
                <w:szCs w:val="20"/>
                <w:lang w:val="lv-LV"/>
                <w14:ligatures w14:val="none"/>
              </w:rPr>
              <w:t xml:space="preserve">Saimnieciskās darbības ekonomiskā dzīvotspēja. </w:t>
            </w:r>
            <w:r w:rsidRPr="00DF45AC">
              <w:rPr>
                <w:rFonts w:ascii="Times New Roman" w:hAnsi="Times New Roman" w:cs="Times New Roman"/>
                <w:b/>
                <w:i/>
                <w:iCs/>
                <w:kern w:val="0"/>
                <w:sz w:val="20"/>
                <w:szCs w:val="20"/>
                <w:lang w:val="lv-LV"/>
                <w14:ligatures w14:val="none"/>
              </w:rPr>
              <w:t>Punkti summējas.</w:t>
            </w:r>
          </w:p>
          <w:p w14:paraId="526CFD76"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Projekta iesniedzējs ar projektam pievienoto finanšu plānu apliecina saimnieciskās darbības ekonomisko dzīvotspēju un spēju īstenot projektu un sasniegt projekta mērķi.</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Atbilstoši finanšu plānam starp ieņēmumiem un izdevumiem ir pozitīvs atlikums</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 </w:t>
            </w:r>
          </w:p>
          <w:p w14:paraId="3A44700F"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pēdējā noslēgtajā gadā pirms projekta iesniegšanas un gadā, kad plānots sasniegt saimnieciskās darbības rādītāju;</w:t>
            </w:r>
          </w:p>
          <w:p w14:paraId="6E8BC145"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pretendentiem, kurš uzsāk vai plāno veikt saimniecisko darbību – projekta iesnieguma iesniegšanas gadā un gadā, kad plānots sasniegt saimnieciskās darbības rādītāju;</w:t>
            </w:r>
          </w:p>
          <w:p w14:paraId="02825B66"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LAUKU BIĻETES*** pretendentam, kurš uzsāk vai plāno veikt saimniecisko darbību – projekta iesnieguma iesniegšanas gadā un gadā, kad plānots sasniegt saimnieciskās darbības rādītāju, kā arī visos projekta īstenošanas gados.</w:t>
            </w:r>
          </w:p>
          <w:p w14:paraId="5DF8F7BF"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Detalizēts plānoto ieņēmumu atšifrējums un aprēķins – 1 punkts.</w:t>
            </w:r>
          </w:p>
          <w:p w14:paraId="33455439"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Detalizēts plānoto izdevumu atšifrējums un aprēķins – 1 punkts.</w:t>
            </w:r>
          </w:p>
          <w:p w14:paraId="05BCE687"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norādīta. </w:t>
            </w:r>
          </w:p>
          <w:p w14:paraId="3AE47806"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69DD53B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 xml:space="preserve">2 </w:t>
            </w:r>
          </w:p>
          <w:p w14:paraId="6AE2B0D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15A7C609"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6065002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kern w:val="0"/>
                <w:sz w:val="20"/>
                <w:szCs w:val="20"/>
                <w:lang w:val="lv-LV"/>
                <w14:ligatures w14:val="none"/>
              </w:rPr>
              <w:t>Finanšu plāns</w:t>
            </w:r>
          </w:p>
        </w:tc>
        <w:tc>
          <w:tcPr>
            <w:tcW w:w="2835" w:type="dxa"/>
          </w:tcPr>
          <w:p w14:paraId="22E15604"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r>
      <w:tr w:rsidR="00DF45AC" w:rsidRPr="00DF45AC" w14:paraId="2D351C81" w14:textId="39ADA0A9" w:rsidTr="005C6D4C">
        <w:tc>
          <w:tcPr>
            <w:tcW w:w="567" w:type="dxa"/>
            <w:vAlign w:val="center"/>
          </w:tcPr>
          <w:p w14:paraId="658B37F7"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8.</w:t>
            </w:r>
          </w:p>
        </w:tc>
        <w:tc>
          <w:tcPr>
            <w:tcW w:w="10065" w:type="dxa"/>
            <w:vAlign w:val="center"/>
          </w:tcPr>
          <w:p w14:paraId="28EEE7EE" w14:textId="77777777" w:rsidR="005C6D4C" w:rsidRPr="00DF45AC" w:rsidRDefault="005C6D4C" w:rsidP="005C6D4C">
            <w:pPr>
              <w:spacing w:after="0" w:line="240" w:lineRule="auto"/>
              <w:contextualSpacing/>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Risinājumi, kas veicina sadarbību un dažādu nozaru/ jomu kopdarbu un mijiedarbi teritorijas attīstības jautājumu risināšanā.</w:t>
            </w:r>
          </w:p>
          <w:p w14:paraId="70447032" w14:textId="77777777" w:rsidR="005C6D4C" w:rsidRPr="00DF45AC" w:rsidRDefault="005C6D4C" w:rsidP="005C6D4C">
            <w:pPr>
              <w:spacing w:after="0" w:line="240" w:lineRule="auto"/>
              <w:contextualSpacing/>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 xml:space="preserve">Projekts tiek īstenots kā kopprojekts vai projektā ir aprakstīta sadarbības nepieciešamība un abpusējie ieguvumi. Norādīta projekta īstenošanas shēma un sadarbība ar galvenajiem sadarbības partneriem. Norādīts, kā tiks nodrošināta projekta īstenošanas vadība, finansiālais, tehniskais nodrošinājums un uzraudzība. </w:t>
            </w:r>
          </w:p>
          <w:p w14:paraId="0C912D19" w14:textId="77777777" w:rsidR="005C6D4C" w:rsidRPr="00DF45AC" w:rsidRDefault="005C6D4C" w:rsidP="005C6D4C">
            <w:pPr>
              <w:spacing w:after="0" w:line="240" w:lineRule="auto"/>
              <w:contextualSpacing/>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Ja projekts tiek īstenots kā kopprojekts – 1 punkts.</w:t>
            </w:r>
          </w:p>
          <w:p w14:paraId="387BC02B" w14:textId="77777777" w:rsidR="005C6D4C" w:rsidRPr="00DF45AC" w:rsidRDefault="005C6D4C" w:rsidP="005C6D4C">
            <w:pPr>
              <w:spacing w:after="0" w:line="240" w:lineRule="auto"/>
              <w:contextualSpacing/>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Ja projekts veicina uzņēmēju sadarbību, ir aprakstīta sadarbības nepieciešamība un uzņēmēju abpusējie ieguvumi, un tas ir dokumentāli noformēts (noslēgts un pieteikumam pievienots sadarbības līgums, nodomu protokols vai vienošanās)  - 0,5 punkti.</w:t>
            </w:r>
          </w:p>
          <w:p w14:paraId="7E881246" w14:textId="77777777" w:rsidR="005C6D4C" w:rsidRPr="00DF45AC" w:rsidRDefault="005C6D4C" w:rsidP="005C6D4C">
            <w:pPr>
              <w:spacing w:after="0" w:line="240" w:lineRule="auto"/>
              <w:contextualSpacing/>
              <w:jc w:val="both"/>
              <w:rPr>
                <w:rFonts w:ascii="Times New Roman" w:hAnsi="Times New Roman" w:cs="Times New Roman"/>
                <w:b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453213C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D2D4EA6"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3E2F073A"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Informācija par kopprojekta dalībniekiem, B.2.7.</w:t>
            </w:r>
          </w:p>
        </w:tc>
        <w:tc>
          <w:tcPr>
            <w:tcW w:w="2835" w:type="dxa"/>
          </w:tcPr>
          <w:p w14:paraId="54F938A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6340AF1" w14:textId="77FE4C08" w:rsidTr="005C6D4C">
        <w:tc>
          <w:tcPr>
            <w:tcW w:w="567" w:type="dxa"/>
            <w:vAlign w:val="center"/>
          </w:tcPr>
          <w:p w14:paraId="699351E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9.</w:t>
            </w:r>
          </w:p>
        </w:tc>
        <w:tc>
          <w:tcPr>
            <w:tcW w:w="10065" w:type="dxa"/>
            <w:vAlign w:val="center"/>
          </w:tcPr>
          <w:p w14:paraId="53BB2C31" w14:textId="77777777" w:rsidR="005C6D4C" w:rsidRPr="00DF45AC" w:rsidRDefault="005C6D4C" w:rsidP="005C6D4C">
            <w:pPr>
              <w:spacing w:after="0" w:line="240" w:lineRule="auto"/>
              <w:contextualSpacing/>
              <w:jc w:val="both"/>
              <w:rPr>
                <w:rFonts w:ascii="Times New Roman" w:hAnsi="Times New Roman" w:cs="Times New Roman"/>
                <w:b/>
                <w:i/>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Teritorijai inovatīvs produkts un/vai pakalpojums*.</w:t>
            </w:r>
            <w:r w:rsidRPr="00DF45AC">
              <w:rPr>
                <w:rFonts w:ascii="Times New Roman" w:hAnsi="Times New Roman" w:cs="Times New Roman"/>
                <w:b/>
                <w:kern w:val="0"/>
                <w:sz w:val="20"/>
                <w:szCs w:val="20"/>
                <w:lang w:val="lv-LV"/>
                <w14:ligatures w14:val="none"/>
              </w:rPr>
              <w:t xml:space="preserve"> </w:t>
            </w:r>
          </w:p>
          <w:p w14:paraId="4E9B42FE"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Projekts paredz izveidot pilnīgi inovatīvu piedāvājumu, kāds netiek piedāvāts nekur Partnerības teritorijā – 1 punkts. </w:t>
            </w:r>
          </w:p>
          <w:p w14:paraId="3565F965"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lastRenderedPageBreak/>
              <w:t>Ja projekts paredz inovatīvu piedāvājumu pagasta/ ciema vai uzņēmuma/ organizācijas līmenī, tad tiek piešķirti 0,5 punkti.</w:t>
            </w:r>
          </w:p>
          <w:p w14:paraId="241D597B"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4FE8998" w14:textId="77777777" w:rsidR="005C6D4C" w:rsidRPr="00DF45AC" w:rsidRDefault="005C6D4C" w:rsidP="005C6D4C">
            <w:pPr>
              <w:spacing w:after="0" w:line="240" w:lineRule="auto"/>
              <w:contextualSpacing/>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3F151C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5BDA222B"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A5DA948"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B.7.</w:t>
            </w:r>
          </w:p>
        </w:tc>
        <w:tc>
          <w:tcPr>
            <w:tcW w:w="2835" w:type="dxa"/>
          </w:tcPr>
          <w:p w14:paraId="71B7BD0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3865E5A0" w14:textId="30DC762A" w:rsidTr="005C6D4C">
        <w:tc>
          <w:tcPr>
            <w:tcW w:w="567" w:type="dxa"/>
            <w:vAlign w:val="center"/>
          </w:tcPr>
          <w:p w14:paraId="2594ACF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10.</w:t>
            </w:r>
          </w:p>
        </w:tc>
        <w:tc>
          <w:tcPr>
            <w:tcW w:w="10065" w:type="dxa"/>
            <w:vAlign w:val="center"/>
          </w:tcPr>
          <w:p w14:paraId="53BBA13F"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Uz vietējiem resursiem balstītu darbību īstenošana**.</w:t>
            </w:r>
          </w:p>
          <w:p w14:paraId="6025C5DA"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Projekta īstenošana ir virzīta uz vietējā produkta attīstību, izmantojot vietējos resursus, t.sk. vietējo darbaspēku, nodrošinot tam atbilstošu zināšanu un prasmju attīstību, un izejvielas, tādejādi veicinot teritorijas identitātes stiprināšanu un nodarbinātību – 1 punkts. </w:t>
            </w:r>
          </w:p>
          <w:p w14:paraId="24241F7A"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8D858A6"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3ECD9D2A"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71132B52"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771EB8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14ADE60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1E0BF6AA" w14:textId="6E5E59EE" w:rsidTr="005C6D4C">
        <w:tc>
          <w:tcPr>
            <w:tcW w:w="567" w:type="dxa"/>
            <w:vAlign w:val="center"/>
          </w:tcPr>
          <w:p w14:paraId="3826F27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11.</w:t>
            </w:r>
          </w:p>
        </w:tc>
        <w:tc>
          <w:tcPr>
            <w:tcW w:w="10065" w:type="dxa"/>
            <w:vAlign w:val="center"/>
          </w:tcPr>
          <w:p w14:paraId="49304958"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Projekts paredz efektīvāku esošo procesu (resursu) izmantošanu</w:t>
            </w:r>
            <w:r w:rsidRPr="00DF45AC">
              <w:rPr>
                <w:rFonts w:ascii="Times New Roman" w:eastAsia="Calibri" w:hAnsi="Times New Roman" w:cs="Times New Roman"/>
                <w:bCs/>
                <w:kern w:val="0"/>
                <w:sz w:val="20"/>
                <w:szCs w:val="20"/>
                <w:lang w:val="lv-LV"/>
                <w14:ligatures w14:val="none"/>
              </w:rPr>
              <w:t xml:space="preserve"> - daudzveidīgu produktu ražošanu vai pakalpojumu sniegšanu, piemēram, divi produkti vai pakalpojumi - 1 punkts.</w:t>
            </w:r>
            <w:r w:rsidRPr="00DF45AC">
              <w:rPr>
                <w:rFonts w:ascii="Times New Roman" w:hAnsi="Times New Roman" w:cs="Times New Roman"/>
                <w:kern w:val="0"/>
                <w:sz w:val="20"/>
                <w:szCs w:val="20"/>
                <w:lang w:val="lv-LV"/>
                <w14:ligatures w14:val="none"/>
              </w:rPr>
              <w:t xml:space="preserve"> </w:t>
            </w:r>
          </w:p>
          <w:p w14:paraId="5C7AA2D0"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67C4EA57"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85EF13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3D5863C8"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2F8CE38"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34ACF2E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1B8DA17" w14:textId="69F0447D" w:rsidTr="005C6D4C">
        <w:tc>
          <w:tcPr>
            <w:tcW w:w="567" w:type="dxa"/>
            <w:vAlign w:val="center"/>
          </w:tcPr>
          <w:p w14:paraId="4C0293B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 xml:space="preserve">12. </w:t>
            </w:r>
          </w:p>
        </w:tc>
        <w:tc>
          <w:tcPr>
            <w:tcW w:w="10065" w:type="dxa"/>
            <w:vAlign w:val="center"/>
          </w:tcPr>
          <w:p w14:paraId="19E936DC"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Projekts paredz Sociālo uzņēmējdarbību. </w:t>
            </w:r>
            <w:r w:rsidRPr="00DF45AC">
              <w:rPr>
                <w:rFonts w:ascii="Times New Roman" w:eastAsia="Calibri" w:hAnsi="Times New Roman" w:cs="Times New Roman"/>
                <w:bCs/>
                <w:kern w:val="0"/>
                <w:sz w:val="20"/>
                <w:szCs w:val="20"/>
                <w:lang w:val="lv-LV"/>
                <w14:ligatures w14:val="none"/>
              </w:rPr>
              <w:t xml:space="preserve">Projektā ir aprakstīta plānotā saimnieciskā darbība, kas rada labvēlīgu un nozīmīgu sociālo ietekmi, nodarbinot mērķa grupas vai uzlabojot dzīves kvalitāti sabiedrības grupām, kuru dzīvi ietekmē sabiedrībai būtiskas problēmas. </w:t>
            </w:r>
          </w:p>
          <w:p w14:paraId="22EA60ED"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p>
          <w:p w14:paraId="1495371F"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3B705DA1"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60C4BA4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762A6ED5"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4EAE10E"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51C8C3B5"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1E08C6A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418059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4BC6421F" w14:textId="74023157" w:rsidTr="005C6D4C">
        <w:tc>
          <w:tcPr>
            <w:tcW w:w="567" w:type="dxa"/>
            <w:vAlign w:val="center"/>
          </w:tcPr>
          <w:p w14:paraId="3B9388C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13.</w:t>
            </w:r>
          </w:p>
        </w:tc>
        <w:tc>
          <w:tcPr>
            <w:tcW w:w="10065" w:type="dxa"/>
            <w:vAlign w:val="center"/>
          </w:tcPr>
          <w:p w14:paraId="25F2639A"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Investīcijas ir saistītas ar energoefektivitātes celšanu, </w:t>
            </w:r>
            <w:r w:rsidRPr="00DF45AC">
              <w:rPr>
                <w:rFonts w:ascii="Times New Roman" w:eastAsia="Calibri" w:hAnsi="Times New Roman" w:cs="Times New Roman"/>
                <w:bCs/>
                <w:kern w:val="0"/>
                <w:sz w:val="20"/>
                <w:szCs w:val="20"/>
                <w:lang w:val="lv-LV"/>
                <w14:ligatures w14:val="none"/>
              </w:rPr>
              <w:t>īstenojot ieguldījumus energoefektivitātei ēkās, vai veicot ieguldījumus energoefektivitātei iekārtās.</w:t>
            </w:r>
            <w:r w:rsidRPr="00DF45AC">
              <w:rPr>
                <w:rFonts w:ascii="Times New Roman" w:hAnsi="Times New Roman" w:cs="Times New Roman"/>
                <w:kern w:val="0"/>
                <w:sz w:val="20"/>
                <w:szCs w:val="20"/>
                <w:lang w:val="lv-LV"/>
                <w14:ligatures w14:val="none"/>
              </w:rPr>
              <w:t xml:space="preserve"> </w:t>
            </w:r>
            <w:r w:rsidRPr="00DF45AC">
              <w:rPr>
                <w:rFonts w:ascii="Times New Roman" w:eastAsia="Calibri" w:hAnsi="Times New Roman" w:cs="Times New Roman"/>
                <w:bCs/>
                <w:kern w:val="0"/>
                <w:sz w:val="20"/>
                <w:szCs w:val="20"/>
                <w:lang w:val="lv-LV"/>
                <w14:ligatures w14:val="none"/>
              </w:rPr>
              <w:t>Energoefektivitātes paaugstināšana ir dokumentāli pierādāma, aprēķinos balstīta.</w:t>
            </w:r>
          </w:p>
          <w:p w14:paraId="5EE3DEB7"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66E3EF2A"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15B128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DE35B1A"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62AD0E9"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339D33A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30D3E35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132BB9F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6F4EA095" w14:textId="0F89E6D1" w:rsidTr="005C6D4C">
        <w:tc>
          <w:tcPr>
            <w:tcW w:w="567" w:type="dxa"/>
            <w:vAlign w:val="center"/>
          </w:tcPr>
          <w:p w14:paraId="0FE38937"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14.</w:t>
            </w:r>
          </w:p>
        </w:tc>
        <w:tc>
          <w:tcPr>
            <w:tcW w:w="10065" w:type="dxa"/>
            <w:vAlign w:val="center"/>
          </w:tcPr>
          <w:p w14:paraId="2713B050"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Projektā plānotās investīcijas ir saistītas ar aprites ekonomikas principu ieviešanu </w:t>
            </w:r>
            <w:r w:rsidRPr="00DF45AC">
              <w:rPr>
                <w:rFonts w:ascii="Times New Roman" w:eastAsia="Calibri" w:hAnsi="Times New Roman" w:cs="Times New Roman"/>
                <w:bCs/>
                <w:kern w:val="0"/>
                <w:sz w:val="20"/>
                <w:szCs w:val="20"/>
                <w:lang w:val="lv-LV"/>
                <w14:ligatures w14:val="none"/>
              </w:rPr>
              <w:t>un tas ir dokumentāli pierādāms.</w:t>
            </w:r>
          </w:p>
          <w:p w14:paraId="395FC2C8"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9C044B4"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018834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7705AF5"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C5E5CFF"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1B225D02"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1056DC5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3868883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7F4023A3" w14:textId="1D3F5B5D" w:rsidTr="005C6D4C">
        <w:tc>
          <w:tcPr>
            <w:tcW w:w="567" w:type="dxa"/>
            <w:vAlign w:val="center"/>
          </w:tcPr>
          <w:p w14:paraId="367364D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15.</w:t>
            </w:r>
          </w:p>
        </w:tc>
        <w:tc>
          <w:tcPr>
            <w:tcW w:w="10065" w:type="dxa"/>
            <w:vAlign w:val="center"/>
          </w:tcPr>
          <w:p w14:paraId="03EFAD53" w14:textId="77777777" w:rsidR="005C6D4C" w:rsidRPr="00DF45AC" w:rsidRDefault="005C6D4C" w:rsidP="005C6D4C">
            <w:pPr>
              <w:spacing w:after="0" w:line="240" w:lineRule="auto"/>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Projektā plānotās investīcijas ir saistītas ar bioekonomikas principu ieviešanu </w:t>
            </w:r>
            <w:r w:rsidRPr="00DF45AC">
              <w:rPr>
                <w:rFonts w:ascii="Times New Roman" w:hAnsi="Times New Roman" w:cs="Times New Roman"/>
                <w:kern w:val="0"/>
                <w:sz w:val="20"/>
                <w:szCs w:val="20"/>
                <w:lang w:val="lv-LV"/>
                <w14:ligatures w14:val="none"/>
              </w:rPr>
              <w:t xml:space="preserve"> </w:t>
            </w:r>
            <w:r w:rsidRPr="00DF45AC">
              <w:rPr>
                <w:rFonts w:ascii="Times New Roman" w:eastAsia="Calibri" w:hAnsi="Times New Roman" w:cs="Times New Roman"/>
                <w:bCs/>
                <w:kern w:val="0"/>
                <w:sz w:val="20"/>
                <w:szCs w:val="20"/>
                <w:lang w:val="lv-LV"/>
                <w14:ligatures w14:val="none"/>
              </w:rPr>
              <w:t>un tas ir dokumentāli pierādāms un aprēķinos balstīts.</w:t>
            </w:r>
          </w:p>
          <w:p w14:paraId="1CD9053F"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4CAB0F4A"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97655B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BC2FA10"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72001492"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0822204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203DD5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22A0B20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2D197E4D" w14:textId="09DAE667" w:rsidTr="005C6D4C">
        <w:tc>
          <w:tcPr>
            <w:tcW w:w="567" w:type="dxa"/>
            <w:vAlign w:val="center"/>
          </w:tcPr>
          <w:p w14:paraId="5AA4225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16.</w:t>
            </w:r>
          </w:p>
        </w:tc>
        <w:tc>
          <w:tcPr>
            <w:tcW w:w="10065" w:type="dxa"/>
            <w:vAlign w:val="center"/>
          </w:tcPr>
          <w:p w14:paraId="65C5723D" w14:textId="77777777" w:rsidR="005C6D4C" w:rsidRPr="00DF45AC" w:rsidRDefault="005C6D4C" w:rsidP="005C6D4C">
            <w:pPr>
              <w:spacing w:after="0" w:line="240" w:lineRule="auto"/>
              <w:contextualSpacing/>
              <w:rPr>
                <w:rFonts w:ascii="Times New Roman" w:hAnsi="Times New Roman" w:cs="Times New Roman"/>
                <w:kern w:val="0"/>
                <w:sz w:val="20"/>
                <w:szCs w:val="20"/>
                <w:lang w:val="lv-LV"/>
                <w14:ligatures w14:val="none"/>
              </w:rPr>
            </w:pPr>
            <w:r w:rsidRPr="00DF45AC">
              <w:rPr>
                <w:rFonts w:ascii="Times New Roman" w:hAnsi="Times New Roman" w:cs="Times New Roman"/>
                <w:b/>
                <w:bCs/>
                <w:kern w:val="0"/>
                <w:sz w:val="20"/>
                <w:szCs w:val="20"/>
                <w:lang w:val="lv-LV"/>
                <w14:ligatures w14:val="none"/>
              </w:rPr>
              <w:t>Projekta nozīmīgums vietējās attīstības stratēģijas mērķu sasniegšanā, sagaidāmie rezultāti un ietekme.</w:t>
            </w:r>
            <w:r w:rsidRPr="00DF45AC">
              <w:rPr>
                <w:rFonts w:ascii="Times New Roman" w:hAnsi="Times New Roman" w:cs="Times New Roman"/>
                <w:kern w:val="0"/>
                <w:sz w:val="20"/>
                <w:szCs w:val="20"/>
                <w:lang w:val="lv-LV"/>
                <w14:ligatures w14:val="none"/>
              </w:rPr>
              <w:t xml:space="preserve"> Apraksts par to, kādu ieguldījumu vietējās attīstības stratēģijas īstenošanas teritorijā, tostarp lauku teritorijā, dod projekta īstenošana.</w:t>
            </w:r>
          </w:p>
          <w:p w14:paraId="62BC6ED1" w14:textId="77777777" w:rsidR="005C6D4C" w:rsidRPr="00DF45AC" w:rsidRDefault="005C6D4C" w:rsidP="005C6D4C">
            <w:pPr>
              <w:spacing w:after="0" w:line="240"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Atbalsta pretendents apraksta projekta sagaidāmos rezultātus, kā arī pretendenta un vietējās teritorijas ieguvumu projekta īstenošanas rezultātā - 1 punkts.</w:t>
            </w:r>
          </w:p>
          <w:p w14:paraId="71F42DE7"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F91D8ED"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593BC60D"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6529C546"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E82057E"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B.2.8.</w:t>
            </w:r>
          </w:p>
        </w:tc>
        <w:tc>
          <w:tcPr>
            <w:tcW w:w="2835" w:type="dxa"/>
          </w:tcPr>
          <w:p w14:paraId="2DC5BC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AAC9171" w14:textId="15E91E4E" w:rsidTr="005C6D4C">
        <w:tc>
          <w:tcPr>
            <w:tcW w:w="567" w:type="dxa"/>
            <w:vAlign w:val="center"/>
          </w:tcPr>
          <w:p w14:paraId="460F2D6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17.</w:t>
            </w:r>
          </w:p>
        </w:tc>
        <w:tc>
          <w:tcPr>
            <w:tcW w:w="10065" w:type="dxa"/>
            <w:vAlign w:val="center"/>
          </w:tcPr>
          <w:p w14:paraId="4F4DDC07" w14:textId="77777777" w:rsidR="005C6D4C" w:rsidRPr="00DF45AC" w:rsidRDefault="005C6D4C" w:rsidP="005C6D4C">
            <w:pPr>
              <w:spacing w:after="200" w:line="276" w:lineRule="auto"/>
              <w:contextualSpacing/>
              <w:jc w:val="both"/>
              <w:rPr>
                <w:rFonts w:ascii="Times New Roman" w:hAnsi="Times New Roman" w:cs="Times New Roman"/>
                <w:b/>
                <w:bCs/>
                <w:kern w:val="0"/>
                <w:sz w:val="20"/>
                <w:szCs w:val="20"/>
                <w:lang w:val="lv-LV"/>
                <w14:ligatures w14:val="none"/>
              </w:rPr>
            </w:pPr>
            <w:r w:rsidRPr="00DF45AC">
              <w:rPr>
                <w:rFonts w:ascii="Times New Roman" w:hAnsi="Times New Roman" w:cs="Times New Roman"/>
                <w:b/>
                <w:bCs/>
                <w:kern w:val="0"/>
                <w:sz w:val="20"/>
                <w:szCs w:val="20"/>
                <w:lang w:val="lv-LV"/>
                <w14:ligatures w14:val="none"/>
              </w:rPr>
              <w:t xml:space="preserve">Projekta darbības virziens. </w:t>
            </w:r>
          </w:p>
          <w:p w14:paraId="78FECBEF"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Ja projektu plāno īstenot produktu ražošanas sfērā – 2 punkti.</w:t>
            </w:r>
          </w:p>
          <w:p w14:paraId="61E29665"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Ja projektu plāno īstenot pakalpojumu sniegšanas jomā  - 1 punkts.</w:t>
            </w:r>
          </w:p>
          <w:p w14:paraId="4CB08339"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2AA6F614" w14:textId="77777777" w:rsidR="005C6D4C" w:rsidRPr="00DF45AC" w:rsidRDefault="005C6D4C" w:rsidP="005C6D4C">
            <w:pPr>
              <w:spacing w:after="0" w:line="240" w:lineRule="auto"/>
              <w:contextualSpacing/>
              <w:rPr>
                <w:rFonts w:ascii="Times New Roman" w:hAnsi="Times New Roman" w:cs="Times New Roman"/>
                <w:b/>
                <w:bCs/>
                <w:kern w:val="0"/>
                <w:sz w:val="20"/>
                <w:szCs w:val="20"/>
                <w:lang w:val="lv-LV"/>
                <w14:ligatures w14:val="none"/>
              </w:rPr>
            </w:pPr>
            <w:r w:rsidRPr="00DF45AC">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851" w:type="dxa"/>
            <w:vAlign w:val="center"/>
          </w:tcPr>
          <w:p w14:paraId="623B24F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2</w:t>
            </w:r>
          </w:p>
        </w:tc>
        <w:tc>
          <w:tcPr>
            <w:tcW w:w="850" w:type="dxa"/>
          </w:tcPr>
          <w:p w14:paraId="120637C8"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1396A689"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p>
          <w:p w14:paraId="157F961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2B3C464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36A855BC" w14:textId="42616850" w:rsidTr="005C6D4C">
        <w:tc>
          <w:tcPr>
            <w:tcW w:w="567" w:type="dxa"/>
            <w:vAlign w:val="center"/>
          </w:tcPr>
          <w:p w14:paraId="29548DA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18.</w:t>
            </w:r>
          </w:p>
        </w:tc>
        <w:tc>
          <w:tcPr>
            <w:tcW w:w="10065" w:type="dxa"/>
            <w:vAlign w:val="center"/>
          </w:tcPr>
          <w:p w14:paraId="2BCAB481"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Atbalsta pretendenta darbība reģistrēta VRG darbības teritorijā.</w:t>
            </w:r>
            <w:r w:rsidRPr="00DF45AC">
              <w:rPr>
                <w:rFonts w:ascii="Times New Roman" w:eastAsiaTheme="minorEastAsia" w:hAnsi="Times New Roman" w:cs="Times New Roman"/>
                <w:kern w:val="24"/>
                <w:sz w:val="20"/>
                <w:szCs w:val="20"/>
                <w:lang w:val="lv-LV"/>
                <w14:ligatures w14:val="none"/>
              </w:rPr>
              <w:t xml:space="preserve"> </w:t>
            </w:r>
            <w:r w:rsidRPr="00DF45AC">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1A7B903B"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Fiziska persona projekta iesniegumam pievieno izziņu vai izdruku no Pilsonības un migrācijas lietu pārvaldes reģistra, par deklarēto dzīvesvietu. Juridiskām personām informācija tiek pārbaudīta pēc publiski pieejamās informācijas. </w:t>
            </w:r>
          </w:p>
          <w:p w14:paraId="1158F955"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DF45AC">
              <w:rPr>
                <w:rFonts w:ascii="Times New Roman" w:hAnsi="Times New Roman" w:cs="Times New Roman"/>
                <w:iCs/>
                <w:kern w:val="0"/>
                <w:sz w:val="20"/>
                <w:szCs w:val="20"/>
                <w:lang w:val="lv-LV"/>
                <w14:ligatures w14:val="none"/>
              </w:rPr>
              <w:t>pretendents saņem kritērijā 0 punktus.</w:t>
            </w:r>
          </w:p>
        </w:tc>
        <w:tc>
          <w:tcPr>
            <w:tcW w:w="851" w:type="dxa"/>
            <w:vAlign w:val="center"/>
          </w:tcPr>
          <w:p w14:paraId="1D61F9D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2B9626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D01BC7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Pamatinfor-mācija, A.1.</w:t>
            </w:r>
          </w:p>
        </w:tc>
        <w:tc>
          <w:tcPr>
            <w:tcW w:w="2835" w:type="dxa"/>
          </w:tcPr>
          <w:p w14:paraId="2DEBA054"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09F3CF1B" w14:textId="43727322" w:rsidTr="005C6D4C">
        <w:tc>
          <w:tcPr>
            <w:tcW w:w="567" w:type="dxa"/>
            <w:vAlign w:val="center"/>
          </w:tcPr>
          <w:p w14:paraId="72EDD6B9"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0065" w:type="dxa"/>
            <w:vAlign w:val="center"/>
          </w:tcPr>
          <w:p w14:paraId="295377B6" w14:textId="77777777" w:rsidR="005C6D4C" w:rsidRPr="00DF45AC" w:rsidRDefault="005C6D4C" w:rsidP="005C6D4C">
            <w:pPr>
              <w:spacing w:after="0" w:line="240" w:lineRule="auto"/>
              <w:contextualSpacing/>
              <w:jc w:val="both"/>
              <w:rPr>
                <w:rFonts w:ascii="Times New Roman" w:hAnsi="Times New Roman" w:cs="Times New Roman"/>
                <w:b/>
                <w:kern w:val="0"/>
                <w:sz w:val="20"/>
                <w:szCs w:val="20"/>
                <w:lang w:val="lv-LV"/>
                <w14:ligatures w14:val="none"/>
              </w:rPr>
            </w:pPr>
            <w:r w:rsidRPr="00DF45AC">
              <w:rPr>
                <w:rFonts w:ascii="Times New Roman" w:hAnsi="Times New Roman" w:cs="Times New Roman"/>
                <w:b/>
                <w:kern w:val="0"/>
                <w:sz w:val="20"/>
                <w:szCs w:val="20"/>
                <w:lang w:val="lv-LV"/>
                <w14:ligatures w14:val="none"/>
              </w:rPr>
              <w:t>Kopējais punktu skaits</w:t>
            </w:r>
          </w:p>
        </w:tc>
        <w:tc>
          <w:tcPr>
            <w:tcW w:w="851" w:type="dxa"/>
            <w:vAlign w:val="center"/>
          </w:tcPr>
          <w:p w14:paraId="02244861" w14:textId="77777777" w:rsidR="005C6D4C" w:rsidRPr="00DF45AC" w:rsidRDefault="005C6D4C" w:rsidP="005C6D4C">
            <w:pPr>
              <w:spacing w:after="0" w:line="240" w:lineRule="auto"/>
              <w:jc w:val="center"/>
              <w:rPr>
                <w:rFonts w:ascii="Times New Roman" w:eastAsia="Times New Roman" w:hAnsi="Times New Roman" w:cs="Times New Roman"/>
                <w:b/>
                <w:kern w:val="0"/>
                <w:sz w:val="20"/>
                <w:szCs w:val="20"/>
                <w:lang w:val="lv-LV" w:eastAsia="lv-LV"/>
                <w14:ligatures w14:val="none"/>
              </w:rPr>
            </w:pPr>
            <w:r w:rsidRPr="00DF45AC">
              <w:rPr>
                <w:rFonts w:ascii="Times New Roman" w:eastAsia="Times New Roman" w:hAnsi="Times New Roman" w:cs="Times New Roman"/>
                <w:b/>
                <w:kern w:val="0"/>
                <w:sz w:val="20"/>
                <w:szCs w:val="20"/>
                <w:lang w:val="lv-LV" w:eastAsia="lv-LV"/>
                <w14:ligatures w14:val="none"/>
              </w:rPr>
              <w:t>22,5</w:t>
            </w:r>
          </w:p>
        </w:tc>
        <w:tc>
          <w:tcPr>
            <w:tcW w:w="850" w:type="dxa"/>
          </w:tcPr>
          <w:p w14:paraId="44F95AC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D1B435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2835" w:type="dxa"/>
          </w:tcPr>
          <w:p w14:paraId="18B7B72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bl>
    <w:p w14:paraId="695CF880" w14:textId="77777777" w:rsidR="005C6D4C" w:rsidRPr="00DF45AC" w:rsidRDefault="005C6D4C" w:rsidP="005C6D4C">
      <w:pPr>
        <w:spacing w:after="0" w:line="240" w:lineRule="auto"/>
        <w:jc w:val="both"/>
        <w:rPr>
          <w:rFonts w:ascii="Times New Roman" w:hAnsi="Times New Roman" w:cs="Times New Roman"/>
          <w:kern w:val="0"/>
          <w:sz w:val="20"/>
          <w:szCs w:val="20"/>
          <w:lang w:val="lv-LV"/>
          <w14:ligatures w14:val="none"/>
        </w:rPr>
      </w:pPr>
    </w:p>
    <w:p w14:paraId="2EB64175"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20FA021E"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p>
    <w:p w14:paraId="322FFFDB" w14:textId="77777777" w:rsidR="005C6D4C" w:rsidRPr="00DF45AC" w:rsidRDefault="005C6D4C" w:rsidP="005C6D4C">
      <w:pPr>
        <w:spacing w:after="0" w:line="240" w:lineRule="auto"/>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Specifiskais kritērijs:</w:t>
      </w:r>
    </w:p>
    <w:p w14:paraId="76774EEB"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xml:space="preserve">Pie vienāda saņemto punktu skaita priekšroka tiks dota projektam, kas augstāk novērtēts pēc  4.kritērija. Ja arī šajā kritērijā vienāds punktu skaits, tad priekšroka tiks dota projektam, kas augstāk novērtēts pēc 9.kritērija, piešķirot augstāk novērtētajam projektam papildus 0,01 punktu. </w:t>
      </w:r>
    </w:p>
    <w:p w14:paraId="5A1B8FD2"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p>
    <w:p w14:paraId="6E694E44"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58EC84E2"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04B2A773"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54CE95FB"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145CA8A9"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41BF1324"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5A4E2B50" w14:textId="77777777" w:rsidR="005C6D4C" w:rsidRPr="005C6D4C" w:rsidRDefault="005C6D4C" w:rsidP="005C6D4C">
      <w:pPr>
        <w:spacing w:after="0" w:line="240" w:lineRule="auto"/>
        <w:jc w:val="both"/>
        <w:rPr>
          <w:rFonts w:ascii="Times New Roman" w:eastAsia="Calibri" w:hAnsi="Times New Roman" w:cs="Times New Roman"/>
          <w:kern w:val="0"/>
          <w:sz w:val="20"/>
          <w:szCs w:val="20"/>
          <w:lang w:val="lv-LV"/>
          <w14:ligatures w14:val="none"/>
        </w:rPr>
      </w:pPr>
    </w:p>
    <w:p w14:paraId="03E070BC" w14:textId="77777777" w:rsidR="005C6D4C" w:rsidRPr="005C6D4C" w:rsidRDefault="005C6D4C" w:rsidP="005C6D4C">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5C6D4C">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uzraudzības laikā. Nosacījumu neizpildes gadījumā var tikt piemērota finanšu korekcija </w:t>
      </w:r>
      <w:r w:rsidRPr="005C6D4C">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54519983" w14:textId="77777777" w:rsidR="005C6D4C" w:rsidRPr="005C6D4C" w:rsidRDefault="005C6D4C" w:rsidP="005C6D4C">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597B1FCA" w14:textId="77777777" w:rsidR="005C6D4C" w:rsidRPr="005C6D4C" w:rsidRDefault="005C6D4C" w:rsidP="005C6D4C">
      <w:pPr>
        <w:spacing w:after="0" w:line="240" w:lineRule="auto"/>
        <w:rPr>
          <w:rFonts w:ascii="Times New Roman" w:hAnsi="Times New Roman" w:cs="Times New Roman"/>
          <w:kern w:val="0"/>
          <w:sz w:val="20"/>
          <w:szCs w:val="20"/>
          <w:lang w:val="lv-LV"/>
          <w14:ligatures w14:val="none"/>
        </w:rPr>
      </w:pPr>
      <w:r w:rsidRPr="005C6D4C">
        <w:rPr>
          <w:rFonts w:ascii="Times New Roman" w:hAnsi="Times New Roman" w:cs="Times New Roman"/>
          <w:kern w:val="0"/>
          <w:sz w:val="20"/>
          <w:szCs w:val="20"/>
          <w:shd w:val="clear" w:color="auto" w:fill="FFFFFF"/>
          <w:lang w:val="lv-LV"/>
          <w14:ligatures w14:val="none"/>
        </w:rPr>
        <w:t>*** Atbalsta saņemšanas nosacījumi saskaņā ar Zemkopības ministrijas apstiprināto metodiku “Fiksētas summas maksājums ar budžeta projekta aprēķina metodi “Lauku biļete” un to piemērošana Kopējās lauksaimniecības politikas stratēģiskā plānā 2023.-2027.gadam”.</w:t>
      </w:r>
    </w:p>
    <w:p w14:paraId="637F631E" w14:textId="77777777" w:rsidR="005C6D4C" w:rsidRPr="005C6D4C" w:rsidRDefault="005C6D4C"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16828">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2184F"/>
    <w:rsid w:val="00032A05"/>
    <w:rsid w:val="00034F79"/>
    <w:rsid w:val="00042FD6"/>
    <w:rsid w:val="00047CEC"/>
    <w:rsid w:val="0005280C"/>
    <w:rsid w:val="00067964"/>
    <w:rsid w:val="000749D6"/>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7F57E3"/>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E727F"/>
    <w:rsid w:val="00BF5406"/>
    <w:rsid w:val="00C149C5"/>
    <w:rsid w:val="00C16828"/>
    <w:rsid w:val="00C25128"/>
    <w:rsid w:val="00C271F9"/>
    <w:rsid w:val="00C31280"/>
    <w:rsid w:val="00C360F6"/>
    <w:rsid w:val="00C479D0"/>
    <w:rsid w:val="00C52317"/>
    <w:rsid w:val="00C76F95"/>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246C9"/>
    <w:rsid w:val="00D42324"/>
    <w:rsid w:val="00D43D17"/>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968D4"/>
    <w:rsid w:val="00F96AFF"/>
    <w:rsid w:val="00FB00F3"/>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8521</Words>
  <Characters>4858</Characters>
  <Application>Microsoft Office Word</Application>
  <DocSecurity>0</DocSecurity>
  <Lines>40</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Guna Zēģele</cp:lastModifiedBy>
  <cp:revision>3</cp:revision>
  <dcterms:created xsi:type="dcterms:W3CDTF">2024-11-05T14:03:00Z</dcterms:created>
  <dcterms:modified xsi:type="dcterms:W3CDTF">2024-11-05T14:03:00Z</dcterms:modified>
</cp:coreProperties>
</file>