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CE00" w14:textId="77777777" w:rsidR="00CE2046" w:rsidRPr="00CE2046" w:rsidRDefault="00CE2046" w:rsidP="00CE2046">
      <w:pPr>
        <w:pStyle w:val="Virsraksts1"/>
        <w:jc w:val="center"/>
        <w:rPr>
          <w:b/>
          <w:bCs/>
          <w:color w:val="auto"/>
        </w:rPr>
      </w:pPr>
      <w:bookmarkStart w:id="0" w:name="_Toc146525409"/>
      <w:r w:rsidRPr="00CE2046">
        <w:rPr>
          <w:b/>
          <w:bCs/>
          <w:color w:val="auto"/>
        </w:rPr>
        <w:t>III Rīcības plāns uzdevumu izpildei</w:t>
      </w:r>
      <w:bookmarkEnd w:id="0"/>
    </w:p>
    <w:p w14:paraId="54F09C48" w14:textId="77777777" w:rsidR="00CE2046" w:rsidRPr="00CE2046" w:rsidRDefault="00CE2046" w:rsidP="00CE2046">
      <w:pPr>
        <w:pStyle w:val="Virsraksts2"/>
        <w:rPr>
          <w:color w:val="auto"/>
        </w:rPr>
      </w:pPr>
      <w:bookmarkStart w:id="1" w:name="_Toc146525410"/>
      <w:r w:rsidRPr="00CE2046">
        <w:rPr>
          <w:color w:val="auto"/>
        </w:rPr>
        <w:t>BIEDRĪBAS “Preiļu - Līvānu novadu partnerības “</w:t>
      </w:r>
      <w:proofErr w:type="spellStart"/>
      <w:r w:rsidRPr="00CE2046">
        <w:rPr>
          <w:color w:val="auto"/>
        </w:rPr>
        <w:t>Kūpā</w:t>
      </w:r>
      <w:proofErr w:type="spellEnd"/>
      <w:r w:rsidRPr="00CE2046">
        <w:rPr>
          <w:color w:val="auto"/>
        </w:rPr>
        <w:t>” rīcības plāns 2023 – 2027. GADAM KOPĒJĀS LAUKSAIMNIECĪBAS POLITIKAS STRATĒĢISKĀ PLĀNA 2023. – 2027. GADAM INTERVENCĒ “DARBĪBU ĪSTENOŠANA SASKAŅĀ AR VIETĒJĀS ATTĪSTĪBAS STRATĒĢIJU, TOSTARP SADARBĪBAS AKTIVITĀTES UN TO SAGATAVOŠANA”</w:t>
      </w:r>
      <w:bookmarkEnd w:id="1"/>
    </w:p>
    <w:tbl>
      <w:tblPr>
        <w:tblStyle w:val="Reatabula4-izclums1"/>
        <w:tblW w:w="14850" w:type="dxa"/>
        <w:tblLayout w:type="fixed"/>
        <w:tblLook w:val="04A0" w:firstRow="1" w:lastRow="0" w:firstColumn="1" w:lastColumn="0" w:noHBand="0" w:noVBand="1"/>
      </w:tblPr>
      <w:tblGrid>
        <w:gridCol w:w="709"/>
        <w:gridCol w:w="1526"/>
        <w:gridCol w:w="1417"/>
        <w:gridCol w:w="1134"/>
        <w:gridCol w:w="4111"/>
        <w:gridCol w:w="1417"/>
        <w:gridCol w:w="1418"/>
        <w:gridCol w:w="3118"/>
      </w:tblGrid>
      <w:tr w:rsidR="00CE2046" w:rsidRPr="00137E44" w14:paraId="2F3F6238" w14:textId="77777777" w:rsidTr="00CE2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8"/>
            <w:shd w:val="clear" w:color="auto" w:fill="92D050"/>
          </w:tcPr>
          <w:p w14:paraId="2DA85E88" w14:textId="280CE410" w:rsidR="00CE2046" w:rsidRPr="00CE2046" w:rsidRDefault="00CE2046" w:rsidP="0040693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7E44">
              <w:rPr>
                <w:rFonts w:ascii="Times New Roman" w:eastAsia="Times New Roman" w:hAnsi="Times New Roman" w:cs="Times New Roman"/>
                <w:sz w:val="24"/>
                <w:szCs w:val="24"/>
              </w:rPr>
              <w:t>Stratēģiskais mērķis M1 „Atbalsts uzņēmējdarbības uzsākšanai un attīstībai”.</w:t>
            </w:r>
          </w:p>
        </w:tc>
      </w:tr>
      <w:tr w:rsidR="00CE2046" w:rsidRPr="00137E44" w14:paraId="34796E66" w14:textId="77777777" w:rsidTr="00CE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2EFD9" w:themeFill="accent6" w:themeFillTint="33"/>
          </w:tcPr>
          <w:p w14:paraId="2DA7DDE1" w14:textId="77777777" w:rsidR="00CE2046" w:rsidRPr="00137E44" w:rsidRDefault="00CE2046" w:rsidP="00406937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137E44">
              <w:rPr>
                <w:rFonts w:ascii="Times New Roman" w:hAnsi="Times New Roman" w:cs="Times New Roman"/>
              </w:rPr>
              <w:t>Nr.p.k</w:t>
            </w:r>
            <w:proofErr w:type="spellEnd"/>
            <w:r w:rsidRPr="00137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shd w:val="clear" w:color="auto" w:fill="E2EFD9" w:themeFill="accent6" w:themeFillTint="33"/>
          </w:tcPr>
          <w:p w14:paraId="1BF7CAEB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Mērķis/Rīcība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C306C78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 xml:space="preserve">LV- KLP stratēģiskā plāna atbilstošā apakš-pasākuma aktivitāte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8BDFBEE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Īstenošanas kārtas (izsludināšanas princips)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6B76A61C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Maksimālā atbalsta intensitāte(%)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1CF7968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Maksimālā attiecināmo izmaksu summa EUR vienam projektam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F7160B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Atbalsta pretendenti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B988028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Iznākuma rādītāji</w:t>
            </w:r>
          </w:p>
        </w:tc>
      </w:tr>
      <w:tr w:rsidR="00CE2046" w:rsidRPr="00137E44" w14:paraId="3F1433ED" w14:textId="77777777" w:rsidTr="00406937">
        <w:trPr>
          <w:trHeight w:val="2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D202A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6" w:type="dxa"/>
          </w:tcPr>
          <w:p w14:paraId="0E17AE5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R1 „Produktu un pakalpojumu attīstība, uzņēmējdarbības atbalsta iniciatīvas, darbinieku apmācības un kvalifikācija”.</w:t>
            </w:r>
          </w:p>
        </w:tc>
        <w:tc>
          <w:tcPr>
            <w:tcW w:w="1417" w:type="dxa"/>
          </w:tcPr>
          <w:p w14:paraId="3D87491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Vietējās ekonomikas stiprināšanas iniciatīvas.</w:t>
            </w:r>
          </w:p>
        </w:tc>
        <w:tc>
          <w:tcPr>
            <w:tcW w:w="1134" w:type="dxa"/>
          </w:tcPr>
          <w:p w14:paraId="0A0B03BF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Nepārtraukta projektu pieņemšana (izvērtēšanas kārta – kalendārais mēnesis)</w:t>
            </w:r>
          </w:p>
        </w:tc>
        <w:tc>
          <w:tcPr>
            <w:tcW w:w="4111" w:type="dxa"/>
          </w:tcPr>
          <w:p w14:paraId="639B5F7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40%</w:t>
            </w:r>
            <w:r w:rsidRPr="00137E44">
              <w:rPr>
                <w:rFonts w:ascii="Times New Roman" w:hAnsi="Times New Roman" w:cs="Times New Roman"/>
              </w:rPr>
              <w:t xml:space="preserve"> </w:t>
            </w:r>
          </w:p>
          <w:p w14:paraId="5AA986EF" w14:textId="77777777" w:rsidR="00CE2046" w:rsidRPr="00266EC0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66EC0">
              <w:rPr>
                <w:rFonts w:ascii="Times New Roman" w:hAnsi="Times New Roman" w:cs="Times New Roman"/>
                <w:b/>
                <w:bCs/>
              </w:rPr>
              <w:t xml:space="preserve">60%, </w:t>
            </w:r>
            <w:r w:rsidRPr="00285121">
              <w:rPr>
                <w:rFonts w:ascii="Times New Roman" w:hAnsi="Times New Roman" w:cs="Times New Roman"/>
              </w:rPr>
              <w:t>ja projektā paredzēts pakalpojums pilsētā</w:t>
            </w:r>
          </w:p>
          <w:p w14:paraId="34AA5598" w14:textId="77777777" w:rsidR="00CE2046" w:rsidRPr="00285121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6EC0">
              <w:rPr>
                <w:rFonts w:ascii="Times New Roman" w:hAnsi="Times New Roman" w:cs="Times New Roman"/>
                <w:b/>
                <w:bCs/>
              </w:rPr>
              <w:t xml:space="preserve">65%, </w:t>
            </w:r>
            <w:r w:rsidRPr="00285121">
              <w:rPr>
                <w:rFonts w:ascii="Times New Roman" w:hAnsi="Times New Roman" w:cs="Times New Roman"/>
              </w:rPr>
              <w:t>ja izpildās viens no šādiem kritērijiem:</w:t>
            </w:r>
          </w:p>
          <w:p w14:paraId="05A268BC" w14:textId="77777777" w:rsidR="00CE2046" w:rsidRPr="00285121" w:rsidRDefault="00CE2046" w:rsidP="00CE2046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5121">
              <w:rPr>
                <w:rFonts w:ascii="Times New Roman" w:hAnsi="Times New Roman" w:cs="Times New Roman"/>
              </w:rPr>
              <w:t>Projektā paredzēta ražošana;</w:t>
            </w:r>
          </w:p>
          <w:p w14:paraId="4298B6D5" w14:textId="77777777" w:rsidR="00CE2046" w:rsidRPr="00285121" w:rsidRDefault="00CE2046" w:rsidP="00CE2046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5121">
              <w:rPr>
                <w:rFonts w:ascii="Times New Roman" w:hAnsi="Times New Roman" w:cs="Times New Roman"/>
              </w:rPr>
              <w:t>Projektā paredzēts pakalpojums lauku teritorijā.</w:t>
            </w:r>
          </w:p>
          <w:p w14:paraId="77AAEE9B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75%</w:t>
            </w:r>
            <w:r w:rsidRPr="00137E44">
              <w:rPr>
                <w:rFonts w:ascii="Times New Roman" w:hAnsi="Times New Roman" w:cs="Times New Roman"/>
                <w:iCs/>
              </w:rPr>
              <w:t>, atbilstoši atbalsta piešķiršanas reglamentējošajos normatīvos aktos minētajos gadījumos</w:t>
            </w:r>
            <w:r w:rsidRPr="00137E44">
              <w:rPr>
                <w:rFonts w:ascii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7390995B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EUR 100 000.00</w:t>
            </w:r>
          </w:p>
        </w:tc>
        <w:tc>
          <w:tcPr>
            <w:tcW w:w="1418" w:type="dxa"/>
          </w:tcPr>
          <w:p w14:paraId="0D582B60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Juridiska persona (izņemot biedrība un nodibinājums) vai fiziska persona, kura veic saimniecisku darbību un kuras apgrozījums ir ne vairāk kā 150 000 </w:t>
            </w:r>
            <w:proofErr w:type="spellStart"/>
            <w:r w:rsidRPr="00137E44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137E44">
              <w:rPr>
                <w:rFonts w:ascii="Times New Roman" w:hAnsi="Times New Roman" w:cs="Times New Roman"/>
              </w:rPr>
              <w:t> </w:t>
            </w:r>
            <w:r w:rsidRPr="00137E44">
              <w:rPr>
                <w:rFonts w:ascii="Times New Roman" w:hAnsi="Times New Roman" w:cs="Times New Roman"/>
              </w:rPr>
              <w:lastRenderedPageBreak/>
              <w:t>noslēgtajā gadā pirms projekta iesniegšanas.</w:t>
            </w:r>
          </w:p>
          <w:p w14:paraId="0A84CA56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52EB28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  <w:r w:rsidRPr="00137E44">
              <w:rPr>
                <w:rFonts w:ascii="Times New Roman" w:hAnsi="Times New Roman" w:cs="Times New Roman"/>
              </w:rPr>
              <w:lastRenderedPageBreak/>
              <w:t>Radīti vismaz 10 jauni vai uzlaboti esošie ar teritoriju saistīti produkti un/vai pakalpojumi (t.sk. mobilie (pārvietojamie) pakalpojumi)</w:t>
            </w:r>
          </w:p>
        </w:tc>
      </w:tr>
      <w:tr w:rsidR="00CE2046" w:rsidRPr="00137E44" w14:paraId="434AE156" w14:textId="77777777" w:rsidTr="00CE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2EFD9" w:themeFill="accent6" w:themeFillTint="33"/>
          </w:tcPr>
          <w:p w14:paraId="0518CF23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6" w:type="dxa"/>
            <w:shd w:val="clear" w:color="auto" w:fill="E2EFD9" w:themeFill="accent6" w:themeFillTint="33"/>
          </w:tcPr>
          <w:p w14:paraId="23CF227F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eastAsia="Times New Roman" w:hAnsi="Times New Roman" w:cs="Times New Roman"/>
              </w:rPr>
              <w:t>R2 „Lauku biļete”.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C6B1F20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Vietējās ekonomikas stiprināšanas iniciatīvas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496094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Vismaz 1 kārta gadā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5AEEF64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 xml:space="preserve">40% </w:t>
            </w:r>
          </w:p>
          <w:p w14:paraId="1C6A196C" w14:textId="77777777" w:rsidR="00CE2046" w:rsidRPr="00266EC0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66EC0">
              <w:rPr>
                <w:rFonts w:ascii="Times New Roman" w:hAnsi="Times New Roman" w:cs="Times New Roman"/>
                <w:b/>
                <w:bCs/>
              </w:rPr>
              <w:t xml:space="preserve">65%, </w:t>
            </w:r>
            <w:r w:rsidRPr="00A90793">
              <w:rPr>
                <w:rFonts w:ascii="Times New Roman" w:hAnsi="Times New Roman" w:cs="Times New Roman"/>
              </w:rPr>
              <w:t>ja projektā paredzēta ražošana</w:t>
            </w:r>
          </w:p>
          <w:p w14:paraId="2D5DF6BD" w14:textId="77777777" w:rsidR="00CE2046" w:rsidRPr="00820E2A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66EC0">
              <w:rPr>
                <w:rFonts w:ascii="Times New Roman" w:hAnsi="Times New Roman" w:cs="Times New Roman"/>
                <w:b/>
                <w:bCs/>
              </w:rPr>
              <w:t xml:space="preserve">60%, </w:t>
            </w:r>
            <w:r w:rsidRPr="00A90793">
              <w:rPr>
                <w:rFonts w:ascii="Times New Roman" w:hAnsi="Times New Roman" w:cs="Times New Roman"/>
              </w:rPr>
              <w:t>ja projektā paredzēts pakalpojums</w:t>
            </w:r>
          </w:p>
          <w:p w14:paraId="08CF747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793">
              <w:rPr>
                <w:rFonts w:ascii="Times New Roman" w:hAnsi="Times New Roman" w:cs="Times New Roman"/>
                <w:b/>
                <w:bCs/>
              </w:rPr>
              <w:t>75%</w:t>
            </w:r>
            <w:r w:rsidRPr="00137E44">
              <w:rPr>
                <w:rFonts w:ascii="Times New Roman" w:hAnsi="Times New Roman" w:cs="Times New Roman"/>
              </w:rPr>
              <w:t xml:space="preserve">, atbilstoši </w:t>
            </w:r>
            <w:r w:rsidRPr="00137E44">
              <w:rPr>
                <w:rFonts w:ascii="Times New Roman" w:hAnsi="Times New Roman" w:cs="Times New Roman"/>
                <w:iCs/>
              </w:rPr>
              <w:t>atbalsta piešķiršanas reglamentējošajos normatīvos aktos minētajos gadījumos</w:t>
            </w:r>
            <w:r w:rsidRPr="00137E44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9B4083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 xml:space="preserve">Fiksētās summas maksājums </w:t>
            </w:r>
          </w:p>
          <w:p w14:paraId="2AAB2F85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EUR 15 000.00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44AD47E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Fiziskas vai juridiskas personas, ja uzņēmums reģistrēts ne vairāk kā 18 mēnešus pirms projekta iesniegšanas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5C68AB7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 xml:space="preserve">Īstenoti vismaz 10 uzņēmējdarbības </w:t>
            </w:r>
            <w:r w:rsidRPr="00137E44">
              <w:rPr>
                <w:rFonts w:ascii="Times New Roman" w:hAnsi="Times New Roman" w:cs="Times New Roman"/>
                <w:strike/>
              </w:rPr>
              <w:t xml:space="preserve"> </w:t>
            </w:r>
            <w:r w:rsidRPr="00137E44">
              <w:rPr>
                <w:rFonts w:ascii="Times New Roman" w:hAnsi="Times New Roman" w:cs="Times New Roman"/>
              </w:rPr>
              <w:t xml:space="preserve">projekti saskaņā ar </w:t>
            </w:r>
            <w:proofErr w:type="spellStart"/>
            <w:r w:rsidRPr="00137E44">
              <w:rPr>
                <w:rFonts w:ascii="Times New Roman" w:hAnsi="Times New Roman" w:cs="Times New Roman"/>
              </w:rPr>
              <w:t>darījumdarbības</w:t>
            </w:r>
            <w:proofErr w:type="spellEnd"/>
            <w:r w:rsidRPr="00137E44">
              <w:rPr>
                <w:rFonts w:ascii="Times New Roman" w:hAnsi="Times New Roman" w:cs="Times New Roman"/>
              </w:rPr>
              <w:t xml:space="preserve"> plāniem</w:t>
            </w:r>
          </w:p>
          <w:p w14:paraId="6CC4570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AB37297" w14:textId="77777777" w:rsidR="00CE2046" w:rsidRPr="00137E44" w:rsidRDefault="00CE2046" w:rsidP="00CE2046">
      <w:pPr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37E44">
        <w:rPr>
          <w:vertAlign w:val="superscript"/>
        </w:rPr>
        <w:t xml:space="preserve">1 </w:t>
      </w:r>
      <w:r w:rsidRPr="00137E44">
        <w:rPr>
          <w:rFonts w:ascii="Times New Roman" w:hAnsi="Times New Roman" w:cs="Times New Roman"/>
          <w:bCs/>
          <w:kern w:val="1"/>
          <w:lang w:eastAsia="zh-CN"/>
        </w:rPr>
        <w:t>Piemēro atbilstoši atbalsta piešķiršanas reglamentējošiem normatīviem aktiem, ja attiecas kāds no minētajiem gadījumiem – projekta iesniedzējs ir gados jauns lauksaimnieks, mazā lauku saimniecība vai projektā i</w:t>
      </w:r>
      <w:r w:rsidRPr="00137E44">
        <w:rPr>
          <w:rFonts w:ascii="Times New Roman" w:hAnsi="Times New Roman" w:cs="Times New Roman"/>
          <w:shd w:val="clear" w:color="auto" w:fill="FFFFFF"/>
        </w:rPr>
        <w:t>nvestīcijas paredzētas pamatpakalpojumiem lauku teritorijā izglītības, sociālā vai veselības jomā, vai arī projektā paredzētas neienesīgās investīcijas kvalitatīvu darba apstākļu uzlabošanai vai darbinieku produktivitātes kāpināšanai.</w:t>
      </w:r>
    </w:p>
    <w:tbl>
      <w:tblPr>
        <w:tblStyle w:val="Reatabula4-izclums1"/>
        <w:tblW w:w="15059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417"/>
        <w:gridCol w:w="1418"/>
        <w:gridCol w:w="3969"/>
        <w:gridCol w:w="1372"/>
        <w:gridCol w:w="1559"/>
        <w:gridCol w:w="2204"/>
      </w:tblGrid>
      <w:tr w:rsidR="00CE2046" w:rsidRPr="00137E44" w14:paraId="490A8B4C" w14:textId="77777777" w:rsidTr="00CE2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9" w:type="dxa"/>
            <w:gridSpan w:val="8"/>
            <w:shd w:val="clear" w:color="auto" w:fill="60A500"/>
          </w:tcPr>
          <w:p w14:paraId="413FD63C" w14:textId="77777777" w:rsidR="00CE2046" w:rsidRPr="00137E44" w:rsidRDefault="00CE2046" w:rsidP="0040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44">
              <w:rPr>
                <w:rFonts w:ascii="Times New Roman" w:eastAsia="Times New Roman" w:hAnsi="Times New Roman" w:cs="Times New Roman"/>
                <w:sz w:val="28"/>
                <w:szCs w:val="28"/>
              </w:rPr>
              <w:t>Stratēģiskais mērķis M2 „Atbalsts lauku kopienu un jauniešu iniciatīvām.”</w:t>
            </w:r>
          </w:p>
        </w:tc>
      </w:tr>
      <w:tr w:rsidR="00CE2046" w:rsidRPr="00137E44" w14:paraId="3FE6F3A9" w14:textId="77777777" w:rsidTr="00CE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E2EFD9" w:themeFill="accent6" w:themeFillTint="33"/>
          </w:tcPr>
          <w:p w14:paraId="348EB1BC" w14:textId="77777777" w:rsidR="00CE2046" w:rsidRPr="00137E44" w:rsidRDefault="00CE2046" w:rsidP="00406937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137E44">
              <w:rPr>
                <w:rFonts w:ascii="Times New Roman" w:hAnsi="Times New Roman" w:cs="Times New Roman"/>
              </w:rPr>
              <w:t>Nr.p.k</w:t>
            </w:r>
            <w:proofErr w:type="spellEnd"/>
            <w:r w:rsidRPr="00137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shd w:val="clear" w:color="auto" w:fill="E2EFD9" w:themeFill="accent6" w:themeFillTint="33"/>
          </w:tcPr>
          <w:p w14:paraId="61454BF1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Mērķis/Rīcība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A7F43CD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 xml:space="preserve">LV- KLP stratēģiskā plāna atbilstošā apakš-pasākuma aktivitāte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F58F4D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Īstenošanas kārtas (izsludināšanas princips)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2B61FD1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Maksimālā atbalsta intensitāte(%)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2FEF7FD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Maksimālā attiecināmo izmaksu summa EUR vienam projektam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2088964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Atbalsta pretendenti</w:t>
            </w:r>
          </w:p>
        </w:tc>
        <w:tc>
          <w:tcPr>
            <w:tcW w:w="2204" w:type="dxa"/>
            <w:shd w:val="clear" w:color="auto" w:fill="E2EFD9" w:themeFill="accent6" w:themeFillTint="33"/>
          </w:tcPr>
          <w:p w14:paraId="6C8B87D5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Iznākuma rādītāji</w:t>
            </w:r>
          </w:p>
        </w:tc>
      </w:tr>
      <w:tr w:rsidR="00CE2046" w:rsidRPr="00137E44" w14:paraId="5FB52701" w14:textId="77777777" w:rsidTr="00406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1E68D9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bookmarkStart w:id="2" w:name="_Hlk144807172"/>
            <w:r w:rsidRPr="00137E4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3" w:type="dxa"/>
          </w:tcPr>
          <w:p w14:paraId="1BA90721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eastAsia="Times New Roman" w:hAnsi="Times New Roman" w:cs="Times New Roman"/>
              </w:rPr>
              <w:t>R3 „</w:t>
            </w:r>
            <w:r w:rsidRPr="00137E44">
              <w:rPr>
                <w:rFonts w:ascii="Times New Roman" w:hAnsi="Times New Roman" w:cs="Times New Roman"/>
              </w:rPr>
              <w:t>Jauniešu iniciatīvas”</w:t>
            </w:r>
          </w:p>
          <w:p w14:paraId="3E833C9A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37E44">
              <w:rPr>
                <w:rFonts w:ascii="Times New Roman" w:hAnsi="Times New Roman" w:cs="Times New Roman"/>
                <w:i/>
                <w:iCs/>
              </w:rPr>
              <w:t>Jauniešu iniciatīvas, lai nodrošinātu iespēju iegūt dzīvei nepieciešamās prasmes, zināšanas un kompetences neformālās izglītības ceļā, kas ir īstenotas Latvijas lauku teritorijā.</w:t>
            </w:r>
          </w:p>
        </w:tc>
        <w:tc>
          <w:tcPr>
            <w:tcW w:w="1417" w:type="dxa"/>
          </w:tcPr>
          <w:p w14:paraId="4BB8C1F3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</w:rPr>
              <w:t xml:space="preserve"> </w:t>
            </w:r>
            <w:r w:rsidRPr="00137E44">
              <w:rPr>
                <w:rFonts w:ascii="Times New Roman" w:hAnsi="Times New Roman" w:cs="Times New Roman"/>
              </w:rPr>
              <w:t>"Kopienu spēcinošas un vietas attīstību sekmējošas iniciatīvas"</w:t>
            </w:r>
          </w:p>
          <w:p w14:paraId="09F57799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F9E6C6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Viena kārta vienu reizi gadā</w:t>
            </w:r>
          </w:p>
        </w:tc>
        <w:tc>
          <w:tcPr>
            <w:tcW w:w="3969" w:type="dxa"/>
          </w:tcPr>
          <w:p w14:paraId="16170AA1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3" w:name="_Hlk144807187"/>
            <w:r w:rsidRPr="00137E44">
              <w:rPr>
                <w:rFonts w:ascii="Times New Roman" w:hAnsi="Times New Roman" w:cs="Times New Roman"/>
                <w:b/>
                <w:bCs/>
                <w:iCs/>
              </w:rPr>
              <w:t>70%</w:t>
            </w:r>
          </w:p>
          <w:p w14:paraId="0CFF8E05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37E44">
              <w:rPr>
                <w:rFonts w:ascii="Times New Roman" w:hAnsi="Times New Roman" w:cs="Times New Roman"/>
                <w:b/>
                <w:bCs/>
                <w:iCs/>
              </w:rPr>
              <w:t>90%</w:t>
            </w:r>
            <w:r w:rsidRPr="00137E44">
              <w:rPr>
                <w:rFonts w:ascii="Times New Roman" w:hAnsi="Times New Roman" w:cs="Times New Roman"/>
                <w:iCs/>
              </w:rPr>
              <w:t>, ja izpildās vismaz viens no šādiem kritērijiem:</w:t>
            </w:r>
          </w:p>
          <w:p w14:paraId="42F80CE4" w14:textId="77777777" w:rsidR="00CE2046" w:rsidRPr="00137E44" w:rsidRDefault="00CE2046" w:rsidP="00CE204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37E44">
              <w:rPr>
                <w:rFonts w:ascii="Times New Roman" w:hAnsi="Times New Roman" w:cs="Times New Roman"/>
                <w:iCs/>
              </w:rPr>
              <w:t>projekts ietver inovācijas sabiedriskajā sektorā partnerības teritorijā*;</w:t>
            </w:r>
          </w:p>
          <w:p w14:paraId="41134DB6" w14:textId="77777777" w:rsidR="00CE2046" w:rsidRPr="00137E44" w:rsidRDefault="00CE2046" w:rsidP="00CE204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37E44">
              <w:rPr>
                <w:rFonts w:ascii="Times New Roman" w:hAnsi="Times New Roman" w:cs="Times New Roman"/>
                <w:iCs/>
              </w:rPr>
              <w:t>projekts ietver vairāku kopienu, pagastu jauniešu tīklošanos.</w:t>
            </w:r>
          </w:p>
          <w:p w14:paraId="1C991284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37E44">
              <w:rPr>
                <w:rFonts w:ascii="Times New Roman" w:hAnsi="Times New Roman" w:cs="Times New Roman"/>
                <w:b/>
                <w:bCs/>
                <w:iCs/>
              </w:rPr>
              <w:t>100%</w:t>
            </w:r>
            <w:r w:rsidRPr="00137E44">
              <w:rPr>
                <w:rFonts w:ascii="Times New Roman" w:hAnsi="Times New Roman" w:cs="Times New Roman"/>
                <w:iCs/>
              </w:rPr>
              <w:t>, ja:</w:t>
            </w:r>
          </w:p>
          <w:p w14:paraId="37680BCC" w14:textId="77777777" w:rsidR="00CE2046" w:rsidRPr="00137E44" w:rsidRDefault="00CE2046" w:rsidP="00CE204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37E44">
              <w:rPr>
                <w:rFonts w:ascii="Times New Roman" w:hAnsi="Times New Roman" w:cs="Times New Roman"/>
                <w:iCs/>
              </w:rPr>
              <w:t>projekta ietvaros aktivitātes paredzētas sadarbībā ar citu VRG teritoriju jauniešu organizācijām.</w:t>
            </w:r>
            <w:bookmarkEnd w:id="3"/>
          </w:p>
        </w:tc>
        <w:tc>
          <w:tcPr>
            <w:tcW w:w="1372" w:type="dxa"/>
          </w:tcPr>
          <w:p w14:paraId="2D9973A4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Fiksētās summas maksājums EUR 6000.00</w:t>
            </w:r>
          </w:p>
        </w:tc>
        <w:tc>
          <w:tcPr>
            <w:tcW w:w="1559" w:type="dxa"/>
          </w:tcPr>
          <w:p w14:paraId="72F62EF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Pašvaldība, jaunatnes organizācijas, biedrības vai nodibinājumi, kas veic darbu ar jaunatni.</w:t>
            </w:r>
          </w:p>
          <w:p w14:paraId="6973E7FB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1E9781F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 xml:space="preserve">Atbalstīti vismaz 4  jauniešu iniciatīvu projekti. </w:t>
            </w:r>
          </w:p>
          <w:p w14:paraId="3560DAC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</w:p>
        </w:tc>
      </w:tr>
      <w:bookmarkEnd w:id="2"/>
      <w:tr w:rsidR="00CE2046" w:rsidRPr="00137E44" w14:paraId="4E531676" w14:textId="77777777" w:rsidTr="00CE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E2EFD9" w:themeFill="accent6" w:themeFillTint="33"/>
          </w:tcPr>
          <w:p w14:paraId="43A64C19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3" w:type="dxa"/>
            <w:shd w:val="clear" w:color="auto" w:fill="E2EFD9" w:themeFill="accent6" w:themeFillTint="33"/>
          </w:tcPr>
          <w:p w14:paraId="5DC222C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bookmarkStart w:id="4" w:name="_Hlk144807222"/>
            <w:r w:rsidRPr="00137E44">
              <w:rPr>
                <w:rFonts w:ascii="Times New Roman" w:eastAsia="Times New Roman" w:hAnsi="Times New Roman" w:cs="Times New Roman"/>
              </w:rPr>
              <w:t xml:space="preserve">R4 „Aktīvās kopienas” </w:t>
            </w:r>
          </w:p>
          <w:bookmarkEnd w:id="4"/>
          <w:p w14:paraId="7BBD72B3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37E44">
              <w:rPr>
                <w:rFonts w:ascii="Times New Roman" w:hAnsi="Times New Roman" w:cs="Times New Roman"/>
                <w:i/>
              </w:rPr>
              <w:t xml:space="preserve">Atbalsts kopienu kapacitātes stiprināšanai, izglītības, pieredzes apmaiņas aktivitātēm, ieguldījumiem nelielos, taču izšķirošos dzīves kvalitātes uzlabojumos. </w:t>
            </w:r>
          </w:p>
          <w:p w14:paraId="2DE63CA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i/>
              </w:rPr>
              <w:t>Viedo ciemu izveide, atbalsts iedzīvotāju padomju darbam. Ciematu identitātes veidošana, raksturīgo pasākumu organizēšana. Nepieciešamības gadījumos – kopienas telpu izveide, aprīkošana.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4B0D336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"Kopienu spēcinošas un vietas attīstību sekmējošas iniciatīvas"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EA3BFF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Viena kārta vienu reizi gadā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B076E2C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bookmarkStart w:id="5" w:name="_Hlk144807242"/>
            <w:r w:rsidRPr="00137E44">
              <w:rPr>
                <w:rFonts w:ascii="Times New Roman" w:hAnsi="Times New Roman" w:cs="Times New Roman"/>
                <w:b/>
                <w:bCs/>
              </w:rPr>
              <w:t>70%</w:t>
            </w:r>
          </w:p>
          <w:p w14:paraId="571A5DDB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90%</w:t>
            </w:r>
            <w:r w:rsidRPr="00137E44">
              <w:rPr>
                <w:rFonts w:ascii="Times New Roman" w:hAnsi="Times New Roman" w:cs="Times New Roman"/>
              </w:rPr>
              <w:t>, ja izpildās vismaz viens no šādiem kritērijiem:</w:t>
            </w:r>
          </w:p>
          <w:p w14:paraId="298F8C87" w14:textId="77777777" w:rsidR="00CE2046" w:rsidRPr="00137E44" w:rsidRDefault="00CE2046" w:rsidP="00CE204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projekts tiek īstenots kopienā,  kurā nav pieejamas telpas un aprīkojums, kas kalpotu kopienas centra vajadzībām;</w:t>
            </w:r>
          </w:p>
          <w:p w14:paraId="030ED516" w14:textId="77777777" w:rsidR="00CE2046" w:rsidRPr="00137E44" w:rsidRDefault="00CE2046" w:rsidP="00CE204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projekts ietver vairāku kopienu, pagastu, vai arī atšķirīgu nozaru tīklošanos;</w:t>
            </w:r>
          </w:p>
          <w:p w14:paraId="6B116FC0" w14:textId="77777777" w:rsidR="00CE2046" w:rsidRPr="00137E44" w:rsidRDefault="00CE2046" w:rsidP="00CE204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projekta  iesniedzējs ir saņēmis atpazīstamības zīmi "Viedais ciems" vai atzinību "Ceļā uz viedo ciemu"</w:t>
            </w:r>
          </w:p>
          <w:bookmarkEnd w:id="5"/>
          <w:p w14:paraId="16F912E3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fldChar w:fldCharType="begin"/>
            </w:r>
            <w:r w:rsidRPr="00137E44">
              <w:rPr>
                <w:sz w:val="16"/>
                <w:szCs w:val="16"/>
              </w:rPr>
              <w:instrText>HYPERLINK "https://laukuforums.lv/lv/archives/tag/viedie-ciemi" \t "_blank"</w:instrText>
            </w:r>
            <w:r w:rsidRPr="00137E44">
              <w:rPr>
                <w:sz w:val="16"/>
                <w:szCs w:val="16"/>
              </w:rPr>
            </w:r>
            <w:r w:rsidRPr="00137E44">
              <w:rPr>
                <w:sz w:val="16"/>
                <w:szCs w:val="16"/>
              </w:rPr>
              <w:fldChar w:fldCharType="separate"/>
            </w:r>
            <w:r w:rsidRPr="00137E44">
              <w:rPr>
                <w:rStyle w:val="Hipersaite"/>
                <w:sz w:val="16"/>
                <w:szCs w:val="16"/>
              </w:rPr>
              <w:t>https://laukuforums.lv/lv/archives/tag/viedie-ciemi</w:t>
            </w:r>
            <w:r w:rsidRPr="00137E44">
              <w:rPr>
                <w:sz w:val="16"/>
                <w:szCs w:val="16"/>
              </w:rPr>
              <w:fldChar w:fldCharType="end"/>
            </w:r>
            <w:r w:rsidRPr="00137E44">
              <w:rPr>
                <w:sz w:val="16"/>
                <w:szCs w:val="16"/>
              </w:rPr>
              <w:t xml:space="preserve"> </w:t>
            </w:r>
          </w:p>
          <w:p w14:paraId="6C565BDD" w14:textId="77777777" w:rsidR="00CE2046" w:rsidRPr="00137E44" w:rsidRDefault="00CE2046" w:rsidP="00406937">
            <w:pPr>
              <w:ind w:left="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shd w:val="clear" w:color="auto" w:fill="E2EFD9" w:themeFill="accent6" w:themeFillTint="33"/>
          </w:tcPr>
          <w:p w14:paraId="480F1F7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EUR 15 000.00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7375E45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Biedrības un nodibinājumi</w:t>
            </w:r>
          </w:p>
        </w:tc>
        <w:tc>
          <w:tcPr>
            <w:tcW w:w="2204" w:type="dxa"/>
            <w:shd w:val="clear" w:color="auto" w:fill="E2EFD9" w:themeFill="accent6" w:themeFillTint="33"/>
          </w:tcPr>
          <w:p w14:paraId="72283376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 xml:space="preserve">Atbalstīti vismaz 4 kopienu projekti. </w:t>
            </w:r>
          </w:p>
          <w:p w14:paraId="0B4B3121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</w:p>
          <w:p w14:paraId="5EA86AD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Vismaz 2 VRG darbības teritorijas ciemati ir saņēmuši atpazīstamības zīmi “Viedais ciems” vai atzinību “Ceļā uz viedo ciemu”</w:t>
            </w:r>
          </w:p>
          <w:p w14:paraId="7E16DE17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Kopienu aktivitātēs iesaistījušies, jaunas kompetences apguvuši vismaz 60 cilvēki.</w:t>
            </w:r>
          </w:p>
        </w:tc>
      </w:tr>
    </w:tbl>
    <w:p w14:paraId="64917B51" w14:textId="77777777" w:rsidR="00CE2046" w:rsidRPr="00137E44" w:rsidRDefault="00CE2046" w:rsidP="00CE2046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Reatabula4-izclums1"/>
        <w:tblW w:w="15059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701"/>
        <w:gridCol w:w="1417"/>
        <w:gridCol w:w="3828"/>
        <w:gridCol w:w="1372"/>
        <w:gridCol w:w="1559"/>
        <w:gridCol w:w="2204"/>
      </w:tblGrid>
      <w:tr w:rsidR="00CE2046" w:rsidRPr="00137E44" w14:paraId="4CC7129B" w14:textId="77777777" w:rsidTr="00CE2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9" w:type="dxa"/>
            <w:gridSpan w:val="8"/>
            <w:shd w:val="clear" w:color="auto" w:fill="60A500"/>
          </w:tcPr>
          <w:p w14:paraId="3C34B315" w14:textId="77777777" w:rsidR="00CE2046" w:rsidRPr="00137E44" w:rsidRDefault="00CE2046" w:rsidP="0040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Stratēģiskais mērķis M3 „Kvalitatīva dzīves vide visām sabiedrības grupām”</w:t>
            </w:r>
          </w:p>
        </w:tc>
      </w:tr>
      <w:tr w:rsidR="00CE2046" w:rsidRPr="00137E44" w14:paraId="54456891" w14:textId="77777777" w:rsidTr="00CE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E2EFD9" w:themeFill="accent6" w:themeFillTint="33"/>
          </w:tcPr>
          <w:p w14:paraId="0C21A651" w14:textId="77777777" w:rsidR="00CE2046" w:rsidRPr="00137E44" w:rsidRDefault="00CE2046" w:rsidP="00406937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137E44">
              <w:rPr>
                <w:rFonts w:ascii="Times New Roman" w:hAnsi="Times New Roman" w:cs="Times New Roman"/>
              </w:rPr>
              <w:t>Nr.p.k</w:t>
            </w:r>
            <w:proofErr w:type="spellEnd"/>
            <w:r w:rsidRPr="00137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14:paraId="01F63B6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Mērķis/Rīcība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E50DCC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 xml:space="preserve">LV- KLP stratēģiskā plāna atbilstošā apakš-pasākuma aktivitāte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F33287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Īstenošanas kārtas (izsludināšanas princips)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48A37FF2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Maksimālā atbalsta intensitāte(%)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43703B4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 xml:space="preserve">Maksimālā attiecināmo izmaksu summa EUR vienam projektam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39F273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Atbalsta pretendenti</w:t>
            </w:r>
          </w:p>
        </w:tc>
        <w:tc>
          <w:tcPr>
            <w:tcW w:w="2204" w:type="dxa"/>
            <w:shd w:val="clear" w:color="auto" w:fill="E2EFD9" w:themeFill="accent6" w:themeFillTint="33"/>
          </w:tcPr>
          <w:p w14:paraId="4BB0AF64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Rezultātu rādītāji</w:t>
            </w:r>
          </w:p>
        </w:tc>
      </w:tr>
      <w:tr w:rsidR="00CE2046" w:rsidRPr="00137E44" w14:paraId="20F7FE55" w14:textId="77777777" w:rsidTr="00406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C96955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14:paraId="1ADA8F83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7E44">
              <w:rPr>
                <w:rFonts w:ascii="Times New Roman" w:eastAsia="Times New Roman" w:hAnsi="Times New Roman" w:cs="Times New Roman"/>
              </w:rPr>
              <w:t xml:space="preserve">R5 „Publiskā infrastruktūra” </w:t>
            </w:r>
          </w:p>
          <w:p w14:paraId="4DC05FD1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37E44">
              <w:rPr>
                <w:rFonts w:ascii="Times New Roman" w:hAnsi="Times New Roman" w:cs="Times New Roman"/>
                <w:i/>
              </w:rPr>
              <w:t>Būtiski infrastruktūras uzlabojumi, kas palielina teritorijas pievilcību un uzlabo iedzīvotāju dzīves kvalitāti.</w:t>
            </w:r>
          </w:p>
          <w:p w14:paraId="6828BCD9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i/>
              </w:rPr>
              <w:t>Pieejamas peldvietas, kvalitatīvas atpūtas vietas, norādes zīmes, objekti, kas veido vietas pievilcību</w:t>
            </w:r>
          </w:p>
        </w:tc>
        <w:tc>
          <w:tcPr>
            <w:tcW w:w="1701" w:type="dxa"/>
          </w:tcPr>
          <w:p w14:paraId="7DE1CE8F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"Kopienu spēcinošas un vietas attīstību sekmējošas iniciatīvas"</w:t>
            </w:r>
          </w:p>
        </w:tc>
        <w:tc>
          <w:tcPr>
            <w:tcW w:w="1417" w:type="dxa"/>
          </w:tcPr>
          <w:p w14:paraId="5ABE3C35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Viena kārta vienu reizi gadā</w:t>
            </w:r>
          </w:p>
        </w:tc>
        <w:tc>
          <w:tcPr>
            <w:tcW w:w="3828" w:type="dxa"/>
          </w:tcPr>
          <w:p w14:paraId="4F18AB9F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 xml:space="preserve">70% </w:t>
            </w:r>
          </w:p>
          <w:p w14:paraId="007CE1F6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80%</w:t>
            </w:r>
            <w:r w:rsidRPr="00137E44">
              <w:rPr>
                <w:rFonts w:ascii="Times New Roman" w:hAnsi="Times New Roman" w:cs="Times New Roman"/>
              </w:rPr>
              <w:t>, ja:</w:t>
            </w:r>
          </w:p>
          <w:p w14:paraId="51F53CC2" w14:textId="77777777" w:rsidR="00CE2046" w:rsidRPr="00137E44" w:rsidRDefault="00CE2046" w:rsidP="00CE204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projekta iecere ir sabiedriski apspriesta, vietējiem iedzīvotājiem aktuāla un apstiprināta iedzīvotāju apspriedē (s).</w:t>
            </w:r>
          </w:p>
        </w:tc>
        <w:tc>
          <w:tcPr>
            <w:tcW w:w="1372" w:type="dxa"/>
          </w:tcPr>
          <w:p w14:paraId="4828C6A1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EUR 100 000.00</w:t>
            </w:r>
          </w:p>
        </w:tc>
        <w:tc>
          <w:tcPr>
            <w:tcW w:w="1559" w:type="dxa"/>
          </w:tcPr>
          <w:p w14:paraId="5F58DFDC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Pašvaldības</w:t>
            </w:r>
          </w:p>
        </w:tc>
        <w:tc>
          <w:tcPr>
            <w:tcW w:w="2204" w:type="dxa"/>
          </w:tcPr>
          <w:p w14:paraId="6F90DECC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Izveidoti vismaz 4 publiskās infrastruktūras objekti.</w:t>
            </w:r>
          </w:p>
          <w:p w14:paraId="23C03D2F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</w:p>
        </w:tc>
      </w:tr>
      <w:tr w:rsidR="00CE2046" w:rsidRPr="00137E44" w14:paraId="46076568" w14:textId="77777777" w:rsidTr="00CE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E2EFD9" w:themeFill="accent6" w:themeFillTint="33"/>
          </w:tcPr>
          <w:p w14:paraId="64E4B694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14:paraId="353D3258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7E44">
              <w:rPr>
                <w:rFonts w:ascii="Times New Roman" w:eastAsia="Times New Roman" w:hAnsi="Times New Roman" w:cs="Times New Roman"/>
              </w:rPr>
              <w:t>R6 „Sakrālais mantojums”</w:t>
            </w:r>
          </w:p>
          <w:p w14:paraId="07C12700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i/>
              </w:rPr>
              <w:t>Sakrālā mantojuma, t.sk. kapsētu un dievnamu saglabāšana, renovācija, neatliekamie remontdarbi. Šī mantojuma pieejamības palielināšana  gan vietējiem iedzīvotājiem, gan viesiem, kā arī sakrālo funkciju nodrošināšana</w:t>
            </w:r>
            <w:r w:rsidRPr="00137E4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801D3FD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"Kopienu spēcinošas un vietas attīstību sekmējošas iniciatīvas"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92E521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Viena kārta vienu reizi gadā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211063F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70%</w:t>
            </w:r>
          </w:p>
          <w:p w14:paraId="0CD80799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80%</w:t>
            </w:r>
            <w:r w:rsidRPr="00137E44">
              <w:rPr>
                <w:rFonts w:ascii="Times New Roman" w:hAnsi="Times New Roman" w:cs="Times New Roman"/>
              </w:rPr>
              <w:t>, ja:</w:t>
            </w:r>
          </w:p>
          <w:p w14:paraId="56A83EA4" w14:textId="77777777" w:rsidR="00CE2046" w:rsidRPr="00137E44" w:rsidRDefault="00CE2046" w:rsidP="00CE204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sakrālā mantojuma objekts ir iekļauts vietēja vai reģionāla mēroga tūrisma apskates  objektos un projekta pieteicējs ir pašvaldība.</w:t>
            </w:r>
          </w:p>
          <w:p w14:paraId="0F77ED0D" w14:textId="77777777" w:rsidR="00CE2046" w:rsidRPr="00137E44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saite"/>
                <w:rFonts w:ascii="Times New Roman" w:hAnsi="Times New Roman" w:cs="Times New Roman"/>
                <w:color w:val="auto"/>
              </w:rPr>
            </w:pPr>
            <w:hyperlink r:id="rId5" w:history="1">
              <w:r w:rsidRPr="00137E44">
                <w:rPr>
                  <w:rStyle w:val="Hipersaite"/>
                  <w:rFonts w:ascii="Times New Roman" w:hAnsi="Times New Roman" w:cs="Times New Roman"/>
                  <w:color w:val="auto"/>
                </w:rPr>
                <w:t>https://www.visitlivani.lv/lv/ko-darit/kulturvesture/</w:t>
              </w:r>
            </w:hyperlink>
            <w:r>
              <w:t xml:space="preserve"> </w:t>
            </w:r>
          </w:p>
          <w:p w14:paraId="06CDCC8A" w14:textId="77777777" w:rsidR="00CE2046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137E44">
                <w:rPr>
                  <w:rStyle w:val="Hipersaite"/>
                  <w:rFonts w:ascii="Times New Roman" w:hAnsi="Times New Roman" w:cs="Times New Roman"/>
                  <w:color w:val="auto"/>
                </w:rPr>
                <w:t>https://visitpreili.lv/lv/turisms/ko-darit-un-apskatit</w:t>
              </w:r>
            </w:hyperlink>
          </w:p>
          <w:p w14:paraId="202C822E" w14:textId="77777777" w:rsidR="00CE2046" w:rsidRPr="00266EC0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7" w:history="1">
              <w:r w:rsidRPr="00266EC0">
                <w:rPr>
                  <w:rStyle w:val="Hipersaite"/>
                  <w:rFonts w:ascii="Times New Roman" w:hAnsi="Times New Roman" w:cs="Times New Roman"/>
                </w:rPr>
                <w:t>www.visitlatgale.lv</w:t>
              </w:r>
            </w:hyperlink>
          </w:p>
          <w:p w14:paraId="668AF374" w14:textId="77777777" w:rsidR="00CE2046" w:rsidRPr="00137E44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Pr="00266EC0">
                <w:rPr>
                  <w:rStyle w:val="Hipersaite"/>
                  <w:rFonts w:ascii="Times New Roman" w:hAnsi="Times New Roman" w:cs="Times New Roman"/>
                  <w:lang w:eastAsia="lv-LV"/>
                </w:rPr>
                <w:t>https://latgale.travel</w:t>
              </w:r>
            </w:hyperlink>
          </w:p>
          <w:p w14:paraId="7BAA93AF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90%</w:t>
            </w:r>
            <w:r w:rsidRPr="00137E44">
              <w:rPr>
                <w:rFonts w:ascii="Times New Roman" w:hAnsi="Times New Roman" w:cs="Times New Roman"/>
              </w:rPr>
              <w:t>, ja:</w:t>
            </w:r>
          </w:p>
          <w:p w14:paraId="59F0AC04" w14:textId="77777777" w:rsidR="00CE2046" w:rsidRPr="00137E44" w:rsidRDefault="00CE2046" w:rsidP="00CE204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sakrālā mantojuma objekts ir iekļauts vietēja vai reģionāla mēroga tūrisma apskates  objektos un projekta pieteicējs ir reliģiskā draudze, biedrība vai nodibinājums.</w:t>
            </w:r>
          </w:p>
          <w:p w14:paraId="0103F0A5" w14:textId="77777777" w:rsidR="00CE2046" w:rsidRPr="00137E44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saite"/>
                <w:rFonts w:ascii="Times New Roman" w:hAnsi="Times New Roman" w:cs="Times New Roman"/>
                <w:color w:val="auto"/>
              </w:rPr>
            </w:pPr>
            <w:hyperlink r:id="rId9" w:history="1">
              <w:r w:rsidRPr="00137E44">
                <w:rPr>
                  <w:rStyle w:val="Hipersaite"/>
                  <w:rFonts w:ascii="Times New Roman" w:hAnsi="Times New Roman" w:cs="Times New Roman"/>
                  <w:color w:val="auto"/>
                </w:rPr>
                <w:t>https://www.visitlivani.lv/lv/ko-darit/kulturvesture/</w:t>
              </w:r>
            </w:hyperlink>
          </w:p>
          <w:p w14:paraId="0F339F98" w14:textId="77777777" w:rsidR="00CE2046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137E44">
                <w:rPr>
                  <w:rStyle w:val="Hipersaite"/>
                  <w:rFonts w:ascii="Times New Roman" w:hAnsi="Times New Roman" w:cs="Times New Roman"/>
                  <w:color w:val="auto"/>
                </w:rPr>
                <w:t>https://visitpreili.lv/lv/turisms/ko-darit-un-apskatit</w:t>
              </w:r>
            </w:hyperlink>
          </w:p>
          <w:p w14:paraId="4A7E3FCB" w14:textId="77777777" w:rsidR="00CE2046" w:rsidRPr="00266EC0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Pr="00266EC0">
                <w:rPr>
                  <w:rStyle w:val="Hipersaite"/>
                  <w:rFonts w:ascii="Times New Roman" w:hAnsi="Times New Roman" w:cs="Times New Roman"/>
                </w:rPr>
                <w:t>www.visitlatgale.lv</w:t>
              </w:r>
            </w:hyperlink>
          </w:p>
          <w:p w14:paraId="68622F37" w14:textId="77777777" w:rsidR="00CE2046" w:rsidRPr="00137E44" w:rsidRDefault="00CE2046" w:rsidP="00406937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Pr="00266EC0">
                <w:rPr>
                  <w:rStyle w:val="Hipersaite"/>
                  <w:rFonts w:ascii="Times New Roman" w:hAnsi="Times New Roman" w:cs="Times New Roman"/>
                  <w:lang w:eastAsia="lv-LV"/>
                </w:rPr>
                <w:t>https://latgale.travel</w:t>
              </w:r>
            </w:hyperlink>
          </w:p>
        </w:tc>
        <w:tc>
          <w:tcPr>
            <w:tcW w:w="1372" w:type="dxa"/>
            <w:shd w:val="clear" w:color="auto" w:fill="E2EFD9" w:themeFill="accent6" w:themeFillTint="33"/>
          </w:tcPr>
          <w:p w14:paraId="19BA38AF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lastRenderedPageBreak/>
              <w:t>EUR 20 000.00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81D540A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Pašvaldības, reliģiskās draudzes, biedrības un nodibinājumi</w:t>
            </w:r>
          </w:p>
        </w:tc>
        <w:tc>
          <w:tcPr>
            <w:tcW w:w="2204" w:type="dxa"/>
            <w:shd w:val="clear" w:color="auto" w:fill="E2EFD9" w:themeFill="accent6" w:themeFillTint="33"/>
          </w:tcPr>
          <w:p w14:paraId="382DBB88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 xml:space="preserve">Veikti uzlabojumi vismaz 4 sakrālā mantojuma objektos. </w:t>
            </w:r>
          </w:p>
          <w:p w14:paraId="4D801737" w14:textId="77777777" w:rsidR="00CE2046" w:rsidRPr="00137E44" w:rsidRDefault="00CE2046" w:rsidP="0040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Uzlabots vismaz 2 sakrālā mantojuma objektu stāvoklis, padarot tos pieejamākus vietējiem iedzīvotājiem.</w:t>
            </w:r>
          </w:p>
        </w:tc>
      </w:tr>
      <w:tr w:rsidR="00CE2046" w:rsidRPr="00137E44" w14:paraId="7EBD6F8C" w14:textId="77777777" w:rsidTr="00406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CA2B1D" w14:textId="77777777" w:rsidR="00CE2046" w:rsidRPr="00137E44" w:rsidRDefault="00CE2046" w:rsidP="00406937">
            <w:pPr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</w:tcPr>
          <w:p w14:paraId="7AE4B353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bookmarkStart w:id="6" w:name="_Hlk144807337"/>
            <w:r w:rsidRPr="00137E44">
              <w:rPr>
                <w:rFonts w:ascii="Times New Roman" w:eastAsia="Times New Roman" w:hAnsi="Times New Roman" w:cs="Times New Roman"/>
              </w:rPr>
              <w:t>R7  „Dzīvesprieks”</w:t>
            </w:r>
          </w:p>
          <w:bookmarkEnd w:id="6"/>
          <w:p w14:paraId="32C07568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37E44">
              <w:rPr>
                <w:rFonts w:ascii="Times New Roman" w:hAnsi="Times New Roman" w:cs="Times New Roman"/>
                <w:i/>
              </w:rPr>
              <w:t xml:space="preserve">Kultūras, mūžizglītības, vides un sporta pasākumu un objekti dažādošana un kvalitātes paaugstināšana. </w:t>
            </w:r>
          </w:p>
          <w:p w14:paraId="1C64F32C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i/>
              </w:rPr>
              <w:t>Aprīkojums, neliela infrastruktūra , vides pieejamība.</w:t>
            </w:r>
          </w:p>
        </w:tc>
        <w:tc>
          <w:tcPr>
            <w:tcW w:w="1701" w:type="dxa"/>
          </w:tcPr>
          <w:p w14:paraId="67D19109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"Kopienu spēcinošas un vietas attīstību sekmējošas iniciatīvas"</w:t>
            </w:r>
          </w:p>
        </w:tc>
        <w:tc>
          <w:tcPr>
            <w:tcW w:w="1417" w:type="dxa"/>
          </w:tcPr>
          <w:p w14:paraId="6DB5ECFE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Viena kārta vienu reizi gadā</w:t>
            </w:r>
          </w:p>
        </w:tc>
        <w:tc>
          <w:tcPr>
            <w:tcW w:w="3828" w:type="dxa"/>
          </w:tcPr>
          <w:p w14:paraId="7751CD99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bookmarkStart w:id="7" w:name="_Hlk144807363"/>
            <w:r w:rsidRPr="00137E44">
              <w:rPr>
                <w:rFonts w:ascii="Times New Roman" w:hAnsi="Times New Roman" w:cs="Times New Roman"/>
                <w:b/>
                <w:bCs/>
              </w:rPr>
              <w:t>70%</w:t>
            </w:r>
          </w:p>
          <w:p w14:paraId="18495434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t>80%</w:t>
            </w:r>
            <w:r w:rsidRPr="00137E44">
              <w:rPr>
                <w:rFonts w:ascii="Times New Roman" w:hAnsi="Times New Roman" w:cs="Times New Roman"/>
              </w:rPr>
              <w:t>, ja projekta iesniedzējs ir fiziska persona, pašvaldība, un izpildās viens no šādiem kritērijiem:</w:t>
            </w:r>
          </w:p>
          <w:p w14:paraId="50301ED7" w14:textId="77777777" w:rsidR="00CE2046" w:rsidRPr="00137E44" w:rsidRDefault="00CE2046" w:rsidP="00CE2046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projekts ietver inovācijas sabiedriskajā sektorā partnerības teritorijā;</w:t>
            </w:r>
          </w:p>
          <w:p w14:paraId="611BF0AD" w14:textId="77777777" w:rsidR="00CE2046" w:rsidRPr="00137E44" w:rsidRDefault="00CE2046" w:rsidP="00CE2046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projekta iecere ir sabiedriski apspriesta un atbalstīta iedzīvotāju sanāksmēs.</w:t>
            </w:r>
          </w:p>
          <w:p w14:paraId="07ECFD22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  <w:b/>
                <w:bCs/>
              </w:rPr>
              <w:lastRenderedPageBreak/>
              <w:t>90%</w:t>
            </w:r>
            <w:r w:rsidRPr="00137E44">
              <w:rPr>
                <w:rFonts w:ascii="Times New Roman" w:hAnsi="Times New Roman" w:cs="Times New Roman"/>
              </w:rPr>
              <w:t>, ja projekta iesniedzējs ir biedrība vai nodibinājums un izpildās viens no šādiem kritērijiem:</w:t>
            </w:r>
          </w:p>
          <w:p w14:paraId="29B7C47D" w14:textId="77777777" w:rsidR="00CE2046" w:rsidRPr="00137E44" w:rsidRDefault="00CE2046" w:rsidP="00CE204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projekts ietver inovācijas sabiedriskajā sektorā partnerības teritorijā;</w:t>
            </w:r>
          </w:p>
          <w:p w14:paraId="09F9BFA9" w14:textId="77777777" w:rsidR="00CE2046" w:rsidRPr="00137E44" w:rsidRDefault="00CE2046" w:rsidP="00CE204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  <w:r w:rsidRPr="00137E44">
              <w:rPr>
                <w:rFonts w:ascii="Times New Roman" w:hAnsi="Times New Roman" w:cs="Times New Roman"/>
              </w:rPr>
              <w:t>projekta iecere ir sabiedriski apspriesta un atbalstīta iedzīvotāju sanāksmēs.</w:t>
            </w:r>
            <w:bookmarkEnd w:id="7"/>
          </w:p>
        </w:tc>
        <w:tc>
          <w:tcPr>
            <w:tcW w:w="1372" w:type="dxa"/>
          </w:tcPr>
          <w:p w14:paraId="4D3A7E7A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lastRenderedPageBreak/>
              <w:t>EUR 30 000.00</w:t>
            </w:r>
          </w:p>
        </w:tc>
        <w:tc>
          <w:tcPr>
            <w:tcW w:w="1559" w:type="dxa"/>
          </w:tcPr>
          <w:p w14:paraId="5812DE1E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Fiziskas personas, Pašvaldības,  biedrības un nodibinājumi</w:t>
            </w:r>
          </w:p>
        </w:tc>
        <w:tc>
          <w:tcPr>
            <w:tcW w:w="2204" w:type="dxa"/>
          </w:tcPr>
          <w:p w14:paraId="66E00FE5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Atbalstīti vismaz 7 projekti</w:t>
            </w:r>
          </w:p>
          <w:p w14:paraId="3CCEACB8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FC4D13B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7E44">
              <w:rPr>
                <w:rFonts w:ascii="Times New Roman" w:hAnsi="Times New Roman" w:cs="Times New Roman"/>
              </w:rPr>
              <w:t>Vismaz 7 teritorijas apdzīvotajās vietās uzlabojusies kultūras, mūžizglītības, vides un sporta pasākumu pieejamība iedzīvotājiem.</w:t>
            </w:r>
          </w:p>
          <w:p w14:paraId="1C9B9BBA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B1F980" w14:textId="77777777" w:rsidR="00CE2046" w:rsidRPr="00137E44" w:rsidRDefault="00CE2046" w:rsidP="0040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446D5C13" w14:textId="77777777" w:rsidR="00CE2046" w:rsidRPr="00137E44" w:rsidRDefault="00CE2046" w:rsidP="00CE2046"/>
    <w:p w14:paraId="01677292" w14:textId="77777777" w:rsidR="005A17DB" w:rsidRDefault="005A17DB"/>
    <w:sectPr w:rsidR="005A17DB" w:rsidSect="00CE2046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755D"/>
    <w:multiLevelType w:val="hybridMultilevel"/>
    <w:tmpl w:val="AB7AFE2A"/>
    <w:lvl w:ilvl="0" w:tplc="93CA27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4E30"/>
    <w:multiLevelType w:val="hybridMultilevel"/>
    <w:tmpl w:val="92CC3C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CF1"/>
    <w:multiLevelType w:val="hybridMultilevel"/>
    <w:tmpl w:val="57A2518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0D97"/>
    <w:multiLevelType w:val="hybridMultilevel"/>
    <w:tmpl w:val="20BC4E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36FB"/>
    <w:multiLevelType w:val="hybridMultilevel"/>
    <w:tmpl w:val="B6D6DC86"/>
    <w:lvl w:ilvl="0" w:tplc="C1BCBA40">
      <w:start w:val="1"/>
      <w:numFmt w:val="lowerLetter"/>
      <w:lvlText w:val="%1)"/>
      <w:lvlJc w:val="left"/>
      <w:pPr>
        <w:ind w:left="671" w:hanging="360"/>
      </w:pPr>
      <w:rPr>
        <w:rFonts w:ascii="Times New Roman" w:eastAsiaTheme="minorEastAsia" w:hAnsi="Times New Roman" w:cs="Times New Roman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391" w:hanging="360"/>
      </w:pPr>
    </w:lvl>
    <w:lvl w:ilvl="2" w:tplc="0426001B" w:tentative="1">
      <w:start w:val="1"/>
      <w:numFmt w:val="lowerRoman"/>
      <w:lvlText w:val="%3."/>
      <w:lvlJc w:val="right"/>
      <w:pPr>
        <w:ind w:left="2111" w:hanging="180"/>
      </w:pPr>
    </w:lvl>
    <w:lvl w:ilvl="3" w:tplc="0426000F" w:tentative="1">
      <w:start w:val="1"/>
      <w:numFmt w:val="decimal"/>
      <w:lvlText w:val="%4."/>
      <w:lvlJc w:val="left"/>
      <w:pPr>
        <w:ind w:left="2831" w:hanging="360"/>
      </w:pPr>
    </w:lvl>
    <w:lvl w:ilvl="4" w:tplc="04260019" w:tentative="1">
      <w:start w:val="1"/>
      <w:numFmt w:val="lowerLetter"/>
      <w:lvlText w:val="%5."/>
      <w:lvlJc w:val="left"/>
      <w:pPr>
        <w:ind w:left="3551" w:hanging="360"/>
      </w:pPr>
    </w:lvl>
    <w:lvl w:ilvl="5" w:tplc="0426001B" w:tentative="1">
      <w:start w:val="1"/>
      <w:numFmt w:val="lowerRoman"/>
      <w:lvlText w:val="%6."/>
      <w:lvlJc w:val="right"/>
      <w:pPr>
        <w:ind w:left="4271" w:hanging="180"/>
      </w:pPr>
    </w:lvl>
    <w:lvl w:ilvl="6" w:tplc="0426000F" w:tentative="1">
      <w:start w:val="1"/>
      <w:numFmt w:val="decimal"/>
      <w:lvlText w:val="%7."/>
      <w:lvlJc w:val="left"/>
      <w:pPr>
        <w:ind w:left="4991" w:hanging="360"/>
      </w:pPr>
    </w:lvl>
    <w:lvl w:ilvl="7" w:tplc="04260019" w:tentative="1">
      <w:start w:val="1"/>
      <w:numFmt w:val="lowerLetter"/>
      <w:lvlText w:val="%8."/>
      <w:lvlJc w:val="left"/>
      <w:pPr>
        <w:ind w:left="5711" w:hanging="360"/>
      </w:pPr>
    </w:lvl>
    <w:lvl w:ilvl="8" w:tplc="0426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58F65A8"/>
    <w:multiLevelType w:val="hybridMultilevel"/>
    <w:tmpl w:val="DA3832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63890">
    <w:abstractNumId w:val="0"/>
  </w:num>
  <w:num w:numId="2" w16cid:durableId="2143770984">
    <w:abstractNumId w:val="1"/>
  </w:num>
  <w:num w:numId="3" w16cid:durableId="1744987267">
    <w:abstractNumId w:val="3"/>
  </w:num>
  <w:num w:numId="4" w16cid:durableId="1244997211">
    <w:abstractNumId w:val="4"/>
  </w:num>
  <w:num w:numId="5" w16cid:durableId="1744795476">
    <w:abstractNumId w:val="2"/>
  </w:num>
  <w:num w:numId="6" w16cid:durableId="1836023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6"/>
    <w:rsid w:val="005A17DB"/>
    <w:rsid w:val="00793063"/>
    <w:rsid w:val="009B37E2"/>
    <w:rsid w:val="00CE2046"/>
    <w:rsid w:val="00DA4EC8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68972"/>
  <w15:chartTrackingRefBased/>
  <w15:docId w15:val="{DD906DC1-19F8-4B9C-ABD4-BEE511C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2046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Virsraksts1">
    <w:name w:val="heading 1"/>
    <w:aliases w:val="apaksnodala"/>
    <w:basedOn w:val="Parasts"/>
    <w:next w:val="Parasts"/>
    <w:link w:val="Virsraksts1Rakstz"/>
    <w:uiPriority w:val="9"/>
    <w:qFormat/>
    <w:rsid w:val="00CE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E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2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E2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E2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E2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E2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E2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E2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apaksnodala Rakstz."/>
    <w:basedOn w:val="Noklusjumarindkopasfonts"/>
    <w:link w:val="Virsraksts1"/>
    <w:uiPriority w:val="9"/>
    <w:rsid w:val="00CE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E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2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E204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E204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E204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E204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E204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E204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E2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E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E2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E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E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E204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E204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E204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04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E204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CE2046"/>
    <w:rPr>
      <w:color w:val="0563C1" w:themeColor="hyperlink"/>
      <w:u w:val="single"/>
    </w:rPr>
  </w:style>
  <w:style w:type="table" w:styleId="Reatabula4-izclums1">
    <w:name w:val="Grid Table 4 Accent 1"/>
    <w:basedOn w:val="Parastatabula"/>
    <w:uiPriority w:val="49"/>
    <w:rsid w:val="00CE2046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gale.trav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latgale.lv" TargetMode="External"/><Relationship Id="rId12" Type="http://schemas.openxmlformats.org/officeDocument/2006/relationships/hyperlink" Target="https://latgale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preili.lv/lv/turisms/ko-darit-un-apskatit" TargetMode="External"/><Relationship Id="rId11" Type="http://schemas.openxmlformats.org/officeDocument/2006/relationships/hyperlink" Target="http://www.visitlatgale.lv" TargetMode="External"/><Relationship Id="rId5" Type="http://schemas.openxmlformats.org/officeDocument/2006/relationships/hyperlink" Target="https://www.visitlivani.lv/lv/ko-darit/kulturvesture/" TargetMode="External"/><Relationship Id="rId10" Type="http://schemas.openxmlformats.org/officeDocument/2006/relationships/hyperlink" Target="https://visitpreili.lv/lv/turisms/ko-darit-un-apskat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tlivani.lv/lv/ko-darit/kulturvestu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5346</Words>
  <Characters>3048</Characters>
  <Application>Microsoft Office Word</Application>
  <DocSecurity>0</DocSecurity>
  <Lines>25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Vucenlazdāne</dc:creator>
  <cp:keywords/>
  <dc:description/>
  <cp:lastModifiedBy>Sigita Liepa</cp:lastModifiedBy>
  <cp:revision>2</cp:revision>
  <dcterms:created xsi:type="dcterms:W3CDTF">2025-03-07T07:36:00Z</dcterms:created>
  <dcterms:modified xsi:type="dcterms:W3CDTF">2025-03-07T07:36:00Z</dcterms:modified>
</cp:coreProperties>
</file>